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C3" w:rsidRDefault="007229C3" w:rsidP="007229C3">
      <w:pPr>
        <w:spacing w:before="240" w:after="0" w:line="36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ELABORAT</w:t>
      </w:r>
    </w:p>
    <w:p w:rsidR="007229C3" w:rsidRDefault="007229C3" w:rsidP="007229C3">
      <w:pPr>
        <w:spacing w:before="240" w:after="0" w:line="360" w:lineRule="auto"/>
        <w:jc w:val="center"/>
        <w:rPr>
          <w:rFonts w:ascii="Arial" w:hAnsi="Arial" w:cs="Arial"/>
          <w:b/>
          <w:color w:val="333333"/>
          <w:sz w:val="16"/>
          <w:szCs w:val="16"/>
        </w:rPr>
      </w:pPr>
    </w:p>
    <w:p w:rsidR="007229C3" w:rsidRDefault="007229C3" w:rsidP="007229C3">
      <w:pPr>
        <w:spacing w:after="0" w:line="36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O OBLIKOVANJU CEN STORITEV OBVEZNE OBČINSKE GOSPODARSKE JAVNE SLUŽBE OSKRBA S PITNO VODO</w:t>
      </w:r>
    </w:p>
    <w:p w:rsidR="007229C3" w:rsidRDefault="007229C3" w:rsidP="007229C3">
      <w:pPr>
        <w:spacing w:after="0" w:line="36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V OBČIN</w:t>
      </w:r>
      <w:r w:rsidR="00DA137E">
        <w:rPr>
          <w:rFonts w:ascii="Arial" w:hAnsi="Arial" w:cs="Arial"/>
          <w:b/>
          <w:color w:val="333333"/>
          <w:sz w:val="32"/>
          <w:szCs w:val="32"/>
        </w:rPr>
        <w:t>I</w:t>
      </w:r>
      <w:r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="00DA137E">
        <w:rPr>
          <w:rFonts w:ascii="Arial" w:hAnsi="Arial" w:cs="Arial"/>
          <w:b/>
          <w:color w:val="333333"/>
          <w:sz w:val="32"/>
          <w:szCs w:val="32"/>
        </w:rPr>
        <w:t>BLED</w:t>
      </w:r>
    </w:p>
    <w:p w:rsidR="007229C3" w:rsidRDefault="007229C3" w:rsidP="007229C3">
      <w:pPr>
        <w:spacing w:before="240" w:line="36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7229C3" w:rsidRDefault="007229C3" w:rsidP="00DA13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A7ABE4B" wp14:editId="11E313A6">
            <wp:extent cx="990600" cy="1257300"/>
            <wp:effectExtent l="0" t="0" r="0" b="0"/>
            <wp:docPr id="4" name="Slika 4" descr="Opis: http://upload.wikimedia.org/wikipedia/sl/4/43/Ob%C4%8Dina_Bled_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upload.wikimedia.org/wikipedia/sl/4/43/Ob%C4%8Dina_Bled_g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C3" w:rsidRDefault="007229C3" w:rsidP="007229C3">
      <w:pPr>
        <w:rPr>
          <w:rFonts w:ascii="Arial" w:hAnsi="Arial" w:cs="Arial"/>
          <w:b/>
          <w:sz w:val="32"/>
          <w:szCs w:val="32"/>
        </w:rPr>
      </w:pPr>
    </w:p>
    <w:p w:rsidR="007229C3" w:rsidRDefault="007229C3" w:rsidP="007229C3">
      <w:pPr>
        <w:rPr>
          <w:rFonts w:ascii="Arial" w:hAnsi="Arial" w:cs="Arial"/>
          <w:b/>
          <w:sz w:val="32"/>
          <w:szCs w:val="32"/>
        </w:rPr>
      </w:pPr>
    </w:p>
    <w:p w:rsidR="007229C3" w:rsidRDefault="007229C3" w:rsidP="007229C3">
      <w:pPr>
        <w:rPr>
          <w:rFonts w:ascii="Arial" w:hAnsi="Arial" w:cs="Arial"/>
          <w:b/>
          <w:sz w:val="32"/>
          <w:szCs w:val="32"/>
        </w:rPr>
      </w:pPr>
    </w:p>
    <w:p w:rsidR="007229C3" w:rsidRDefault="007229C3" w:rsidP="007229C3">
      <w:pPr>
        <w:rPr>
          <w:rFonts w:ascii="Arial" w:hAnsi="Arial" w:cs="Arial"/>
          <w:b/>
          <w:sz w:val="32"/>
          <w:szCs w:val="32"/>
        </w:rPr>
      </w:pPr>
    </w:p>
    <w:p w:rsidR="007229C3" w:rsidRDefault="007229C3" w:rsidP="007229C3">
      <w:pPr>
        <w:jc w:val="center"/>
        <w:rPr>
          <w:rFonts w:ascii="Arial" w:hAnsi="Arial" w:cs="Arial"/>
          <w:b/>
          <w:sz w:val="24"/>
          <w:szCs w:val="24"/>
        </w:rPr>
      </w:pPr>
    </w:p>
    <w:p w:rsidR="00DA137E" w:rsidRDefault="00DA137E" w:rsidP="007229C3">
      <w:pPr>
        <w:jc w:val="center"/>
        <w:rPr>
          <w:rFonts w:ascii="Arial" w:hAnsi="Arial" w:cs="Arial"/>
          <w:b/>
          <w:sz w:val="24"/>
          <w:szCs w:val="24"/>
        </w:rPr>
      </w:pPr>
    </w:p>
    <w:p w:rsidR="00DA137E" w:rsidRDefault="00DA137E" w:rsidP="007229C3">
      <w:pPr>
        <w:jc w:val="center"/>
        <w:rPr>
          <w:rFonts w:ascii="Arial" w:hAnsi="Arial" w:cs="Arial"/>
          <w:b/>
          <w:sz w:val="24"/>
          <w:szCs w:val="24"/>
        </w:rPr>
      </w:pPr>
    </w:p>
    <w:p w:rsidR="007229C3" w:rsidRDefault="007229C3" w:rsidP="007229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Pripravil izvajalec gospodarske javne službe oskrba s pitno vodo</w:t>
      </w:r>
    </w:p>
    <w:p w:rsidR="007229C3" w:rsidRDefault="007229C3" w:rsidP="007229C3">
      <w:pPr>
        <w:jc w:val="center"/>
        <w:rPr>
          <w:rFonts w:ascii="Arial" w:hAnsi="Arial" w:cs="Arial"/>
          <w:b/>
          <w:sz w:val="24"/>
          <w:szCs w:val="24"/>
        </w:rPr>
      </w:pPr>
      <w:r w:rsidRPr="007229C3">
        <w:rPr>
          <w:rFonts w:ascii="Arial" w:hAnsi="Arial" w:cs="Arial"/>
          <w:b/>
          <w:sz w:val="24"/>
          <w:szCs w:val="24"/>
        </w:rPr>
        <w:t>Infrastruktura Bled d.o.o.</w:t>
      </w:r>
    </w:p>
    <w:p w:rsidR="007229C3" w:rsidRDefault="00DF1CD0" w:rsidP="00DF1CD0">
      <w:pPr>
        <w:jc w:val="center"/>
        <w:rPr>
          <w:rFonts w:ascii="Arial" w:hAnsi="Arial" w:cs="Arial"/>
          <w:b/>
          <w:sz w:val="24"/>
          <w:szCs w:val="24"/>
        </w:rPr>
      </w:pPr>
      <w:r w:rsidRPr="00FB59B7">
        <w:rPr>
          <w:rFonts w:ascii="Candara" w:hAnsi="Candara"/>
          <w:noProof/>
        </w:rPr>
        <w:drawing>
          <wp:inline distT="0" distB="0" distL="0" distR="0" wp14:anchorId="1C959668" wp14:editId="31B7E288">
            <wp:extent cx="1552575" cy="914709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33" cy="91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C3" w:rsidRDefault="007229C3" w:rsidP="007229C3">
      <w:pPr>
        <w:jc w:val="center"/>
        <w:rPr>
          <w:rFonts w:ascii="Arial" w:hAnsi="Arial" w:cs="Arial"/>
          <w:b/>
          <w:sz w:val="24"/>
          <w:szCs w:val="24"/>
        </w:rPr>
      </w:pPr>
    </w:p>
    <w:p w:rsidR="007229C3" w:rsidRDefault="007229C3" w:rsidP="007229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Bled,  </w:t>
      </w:r>
      <w:r w:rsidR="00DA137E">
        <w:rPr>
          <w:rFonts w:ascii="Arial" w:hAnsi="Arial" w:cs="Arial"/>
          <w:b/>
          <w:sz w:val="24"/>
          <w:szCs w:val="24"/>
        </w:rPr>
        <w:t>ju</w:t>
      </w:r>
      <w:r w:rsidR="00744BCD">
        <w:rPr>
          <w:rFonts w:ascii="Arial" w:hAnsi="Arial" w:cs="Arial"/>
          <w:b/>
          <w:sz w:val="24"/>
          <w:szCs w:val="24"/>
        </w:rPr>
        <w:t>l</w:t>
      </w:r>
      <w:r w:rsidR="00DA137E">
        <w:rPr>
          <w:rFonts w:ascii="Arial" w:hAnsi="Arial" w:cs="Arial"/>
          <w:b/>
          <w:sz w:val="24"/>
          <w:szCs w:val="24"/>
        </w:rPr>
        <w:t>ij 201</w:t>
      </w:r>
      <w:r w:rsidR="006D69E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7229C3" w:rsidRPr="006E0E71" w:rsidRDefault="007229C3" w:rsidP="007229C3">
      <w:pPr>
        <w:pStyle w:val="Odstavekseznama"/>
        <w:spacing w:after="0"/>
        <w:ind w:left="397" w:hanging="397"/>
        <w:jc w:val="both"/>
        <w:rPr>
          <w:rFonts w:ascii="Arial" w:hAnsi="Arial" w:cs="Arial"/>
          <w:b/>
          <w:sz w:val="24"/>
          <w:szCs w:val="24"/>
        </w:rPr>
      </w:pPr>
      <w:r w:rsidRPr="006E0E71">
        <w:rPr>
          <w:rFonts w:ascii="Arial" w:hAnsi="Arial" w:cs="Arial"/>
          <w:b/>
          <w:sz w:val="24"/>
          <w:szCs w:val="24"/>
        </w:rPr>
        <w:lastRenderedPageBreak/>
        <w:t>1. VSEBINA ELABORATA, PRAVNE PODLAGE, NAMEN, IZHODIŠČA ZA OBLIKOVANJE CEN</w:t>
      </w:r>
      <w:r w:rsidR="00A66A67" w:rsidRPr="006E0E71">
        <w:rPr>
          <w:rFonts w:ascii="Arial" w:hAnsi="Arial" w:cs="Arial"/>
          <w:b/>
          <w:sz w:val="24"/>
          <w:szCs w:val="24"/>
        </w:rPr>
        <w:t xml:space="preserve">, </w:t>
      </w:r>
      <w:r w:rsidRPr="006E0E71">
        <w:rPr>
          <w:rFonts w:ascii="Arial" w:hAnsi="Arial" w:cs="Arial"/>
          <w:b/>
          <w:sz w:val="24"/>
          <w:szCs w:val="24"/>
        </w:rPr>
        <w:t xml:space="preserve"> ZAVEZAN</w:t>
      </w:r>
      <w:r w:rsidR="00062445" w:rsidRPr="006E0E71">
        <w:rPr>
          <w:rFonts w:ascii="Arial" w:hAnsi="Arial" w:cs="Arial"/>
          <w:b/>
          <w:sz w:val="24"/>
          <w:szCs w:val="24"/>
        </w:rPr>
        <w:t>E</w:t>
      </w:r>
      <w:r w:rsidRPr="006E0E71">
        <w:rPr>
          <w:rFonts w:ascii="Arial" w:hAnsi="Arial" w:cs="Arial"/>
          <w:b/>
          <w:sz w:val="24"/>
          <w:szCs w:val="24"/>
        </w:rPr>
        <w:t>C ZA IZDELAVO ELABORATA</w:t>
      </w:r>
      <w:r w:rsidR="00A66A67" w:rsidRPr="006E0E71">
        <w:rPr>
          <w:rFonts w:ascii="Arial" w:hAnsi="Arial" w:cs="Arial"/>
          <w:b/>
          <w:sz w:val="24"/>
          <w:szCs w:val="24"/>
        </w:rPr>
        <w:t>, OPIS DEJAVNOSTI</w:t>
      </w:r>
    </w:p>
    <w:p w:rsidR="00187E41" w:rsidRPr="006E0E71" w:rsidRDefault="00187E41"/>
    <w:p w:rsidR="00062445" w:rsidRPr="009C591A" w:rsidRDefault="00062445" w:rsidP="0006244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591A">
        <w:rPr>
          <w:rFonts w:ascii="Arial" w:hAnsi="Arial" w:cs="Arial"/>
          <w:b/>
          <w:sz w:val="24"/>
          <w:szCs w:val="24"/>
        </w:rPr>
        <w:t>1.1. Vsebina elaborata</w:t>
      </w:r>
    </w:p>
    <w:p w:rsidR="00A66A67" w:rsidRPr="009C591A" w:rsidRDefault="00A66A67" w:rsidP="000624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2445" w:rsidRPr="009C591A" w:rsidRDefault="00062445" w:rsidP="0006244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591A">
        <w:rPr>
          <w:rFonts w:ascii="Arial" w:hAnsi="Arial" w:cs="Arial"/>
          <w:sz w:val="24"/>
          <w:szCs w:val="24"/>
        </w:rPr>
        <w:t>V elaboratu je oblikovana cena izvajanja storitev gospodarske javne službe oskrbe s pitno vodo na območju Občine Bled, skladno z metodologijo, ki jo predpisuje Uredba o metodologiji za oblikovanje cen storitev obveznih občinskih gospodarskih javnih služb varstva okolja (Uradni list RS št. 87/2012, 109/2012</w:t>
      </w:r>
      <w:r w:rsidR="006E0E71" w:rsidRPr="009C591A">
        <w:rPr>
          <w:rFonts w:ascii="Arial" w:hAnsi="Arial" w:cs="Arial"/>
          <w:sz w:val="24"/>
          <w:szCs w:val="24"/>
        </w:rPr>
        <w:t>, 76/2017</w:t>
      </w:r>
      <w:r w:rsidRPr="009C591A">
        <w:rPr>
          <w:rFonts w:ascii="Arial" w:hAnsi="Arial" w:cs="Arial"/>
          <w:sz w:val="24"/>
          <w:szCs w:val="24"/>
        </w:rPr>
        <w:t>).</w:t>
      </w:r>
    </w:p>
    <w:p w:rsidR="00062445" w:rsidRPr="009C591A" w:rsidRDefault="00062445" w:rsidP="00062445">
      <w:pPr>
        <w:jc w:val="both"/>
        <w:rPr>
          <w:rFonts w:ascii="Arial" w:hAnsi="Arial" w:cs="Arial"/>
          <w:b/>
          <w:sz w:val="24"/>
          <w:szCs w:val="24"/>
        </w:rPr>
      </w:pPr>
    </w:p>
    <w:p w:rsidR="00062445" w:rsidRPr="009C591A" w:rsidRDefault="00062445" w:rsidP="00A66A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91A">
        <w:rPr>
          <w:rFonts w:ascii="Arial" w:hAnsi="Arial" w:cs="Arial"/>
          <w:b/>
          <w:sz w:val="24"/>
          <w:szCs w:val="24"/>
        </w:rPr>
        <w:t>1.2. Pravne podlage za izdelavo elaborata</w:t>
      </w:r>
    </w:p>
    <w:p w:rsidR="00A66A67" w:rsidRPr="009C591A" w:rsidRDefault="00A66A67" w:rsidP="00A66A67">
      <w:pPr>
        <w:spacing w:line="240" w:lineRule="auto"/>
        <w:jc w:val="both"/>
        <w:rPr>
          <w:rFonts w:ascii="Arial" w:hAnsi="Arial" w:cs="Arial"/>
          <w:color w:val="CC00FF"/>
          <w:sz w:val="24"/>
          <w:szCs w:val="24"/>
        </w:rPr>
      </w:pPr>
    </w:p>
    <w:p w:rsidR="00062445" w:rsidRPr="009C591A" w:rsidRDefault="00062445" w:rsidP="00A66A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591A">
        <w:rPr>
          <w:rFonts w:ascii="Arial" w:hAnsi="Arial" w:cs="Arial"/>
          <w:sz w:val="24"/>
          <w:szCs w:val="24"/>
        </w:rPr>
        <w:t>Elaborat za oblikovanje cen storitev obvezn</w:t>
      </w:r>
      <w:r w:rsidR="006478BA" w:rsidRPr="009C591A">
        <w:rPr>
          <w:rFonts w:ascii="Arial" w:hAnsi="Arial" w:cs="Arial"/>
          <w:sz w:val="24"/>
          <w:szCs w:val="24"/>
        </w:rPr>
        <w:t>e</w:t>
      </w:r>
      <w:r w:rsidRPr="009C591A">
        <w:rPr>
          <w:rFonts w:ascii="Arial" w:hAnsi="Arial" w:cs="Arial"/>
          <w:sz w:val="24"/>
          <w:szCs w:val="24"/>
        </w:rPr>
        <w:t xml:space="preserve"> gospodarsk</w:t>
      </w:r>
      <w:r w:rsidR="006478BA" w:rsidRPr="009C591A">
        <w:rPr>
          <w:rFonts w:ascii="Arial" w:hAnsi="Arial" w:cs="Arial"/>
          <w:sz w:val="24"/>
          <w:szCs w:val="24"/>
        </w:rPr>
        <w:t>e</w:t>
      </w:r>
      <w:r w:rsidRPr="009C591A">
        <w:rPr>
          <w:rFonts w:ascii="Arial" w:hAnsi="Arial" w:cs="Arial"/>
          <w:sz w:val="24"/>
          <w:szCs w:val="24"/>
        </w:rPr>
        <w:t xml:space="preserve"> javn</w:t>
      </w:r>
      <w:r w:rsidR="006478BA" w:rsidRPr="009C591A">
        <w:rPr>
          <w:rFonts w:ascii="Arial" w:hAnsi="Arial" w:cs="Arial"/>
          <w:sz w:val="24"/>
          <w:szCs w:val="24"/>
        </w:rPr>
        <w:t>e</w:t>
      </w:r>
      <w:r w:rsidRPr="009C591A">
        <w:rPr>
          <w:rFonts w:ascii="Arial" w:hAnsi="Arial" w:cs="Arial"/>
          <w:sz w:val="24"/>
          <w:szCs w:val="24"/>
        </w:rPr>
        <w:t xml:space="preserve"> služb</w:t>
      </w:r>
      <w:r w:rsidR="006478BA" w:rsidRPr="009C591A">
        <w:rPr>
          <w:rFonts w:ascii="Arial" w:hAnsi="Arial" w:cs="Arial"/>
          <w:sz w:val="24"/>
          <w:szCs w:val="24"/>
        </w:rPr>
        <w:t>e</w:t>
      </w:r>
      <w:r w:rsidRPr="009C591A">
        <w:rPr>
          <w:rFonts w:ascii="Arial" w:hAnsi="Arial" w:cs="Arial"/>
          <w:sz w:val="24"/>
          <w:szCs w:val="24"/>
        </w:rPr>
        <w:t xml:space="preserve"> </w:t>
      </w:r>
      <w:r w:rsidR="006478BA" w:rsidRPr="009C591A">
        <w:rPr>
          <w:rFonts w:ascii="Arial" w:hAnsi="Arial" w:cs="Arial"/>
          <w:sz w:val="24"/>
          <w:szCs w:val="24"/>
        </w:rPr>
        <w:t>oskrba z vodo</w:t>
      </w:r>
      <w:r w:rsidRPr="009C591A">
        <w:rPr>
          <w:rFonts w:ascii="Arial" w:hAnsi="Arial" w:cs="Arial"/>
          <w:sz w:val="24"/>
          <w:szCs w:val="24"/>
        </w:rPr>
        <w:t xml:space="preserve"> na območju občin</w:t>
      </w:r>
      <w:r w:rsidR="00DA137E" w:rsidRPr="009C591A">
        <w:rPr>
          <w:rFonts w:ascii="Arial" w:hAnsi="Arial" w:cs="Arial"/>
          <w:sz w:val="24"/>
          <w:szCs w:val="24"/>
        </w:rPr>
        <w:t>e</w:t>
      </w:r>
      <w:r w:rsidRPr="009C591A">
        <w:rPr>
          <w:rFonts w:ascii="Arial" w:hAnsi="Arial" w:cs="Arial"/>
          <w:sz w:val="24"/>
          <w:szCs w:val="24"/>
        </w:rPr>
        <w:t xml:space="preserve"> Bled je pripravljen na podlagi Zakona o varstvu okolja ZVO-1- UPB6 (Uradni list RS št. 39/2006,</w:t>
      </w:r>
      <w:r w:rsidRPr="009C591A">
        <w:rPr>
          <w:rFonts w:ascii="Arial" w:hAnsi="Arial" w:cs="Arial"/>
          <w:iCs/>
          <w:sz w:val="24"/>
          <w:szCs w:val="24"/>
        </w:rPr>
        <w:t>70/08, 108/09, 48/12, 57/12</w:t>
      </w:r>
      <w:r w:rsidR="006E0E71" w:rsidRPr="009C591A">
        <w:rPr>
          <w:rFonts w:ascii="Arial" w:hAnsi="Arial" w:cs="Arial"/>
          <w:iCs/>
          <w:sz w:val="24"/>
          <w:szCs w:val="24"/>
        </w:rPr>
        <w:t>, 92/13, 56/15, 102/15, 30/16</w:t>
      </w:r>
      <w:r w:rsidR="00E04187" w:rsidRPr="009C591A">
        <w:rPr>
          <w:rFonts w:ascii="Arial" w:hAnsi="Arial" w:cs="Arial"/>
          <w:sz w:val="24"/>
          <w:szCs w:val="24"/>
        </w:rPr>
        <w:t>)</w:t>
      </w:r>
      <w:r w:rsidRPr="009C591A">
        <w:rPr>
          <w:rFonts w:ascii="Arial" w:hAnsi="Arial" w:cs="Arial"/>
          <w:sz w:val="24"/>
          <w:szCs w:val="24"/>
        </w:rPr>
        <w:t xml:space="preserve"> ter Uredbe o metodologiji za oblikovanje cen storitev obveznih občinskih gospodarskih javnih služb varstva okolja (Uradni list RS št. 87/2012, 109/2012</w:t>
      </w:r>
      <w:r w:rsidR="006E0E71" w:rsidRPr="009C591A">
        <w:rPr>
          <w:rFonts w:ascii="Arial" w:hAnsi="Arial" w:cs="Arial"/>
          <w:sz w:val="24"/>
          <w:szCs w:val="24"/>
        </w:rPr>
        <w:t>, 76/2017</w:t>
      </w:r>
      <w:r w:rsidR="00BF399A">
        <w:rPr>
          <w:rFonts w:ascii="Arial" w:hAnsi="Arial" w:cs="Arial"/>
          <w:sz w:val="24"/>
          <w:szCs w:val="24"/>
        </w:rPr>
        <w:t>) - v nadaljevanju Uredba, ob upoštevanju določil Odloka o oskrbi s pitno vodo v Občini Bled (Uradni list RS 16/2009).</w:t>
      </w:r>
    </w:p>
    <w:p w:rsidR="00062445" w:rsidRPr="009C591A" w:rsidRDefault="00062445" w:rsidP="0006244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2445" w:rsidRPr="00B77FC8" w:rsidRDefault="00062445" w:rsidP="0006244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77FC8">
        <w:rPr>
          <w:rFonts w:ascii="Arial" w:hAnsi="Arial" w:cs="Arial"/>
          <w:b/>
          <w:sz w:val="24"/>
          <w:szCs w:val="24"/>
        </w:rPr>
        <w:t xml:space="preserve">1.3. Namen izdelave elaborata </w:t>
      </w:r>
    </w:p>
    <w:p w:rsidR="00A66A67" w:rsidRPr="00B77FC8" w:rsidRDefault="00A66A67" w:rsidP="000624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91A" w:rsidRPr="009C591A" w:rsidRDefault="00062445" w:rsidP="009C5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Elaborat je izdelan z namenom oblikovanja cene izvajanja storitev javne službe</w:t>
      </w:r>
      <w:r w:rsidR="004B7F99" w:rsidRPr="00B77FC8">
        <w:rPr>
          <w:rFonts w:ascii="Arial" w:hAnsi="Arial" w:cs="Arial"/>
          <w:sz w:val="24"/>
          <w:szCs w:val="24"/>
        </w:rPr>
        <w:t xml:space="preserve"> po enotni metodologiji, ki jo za vsa območja v državi predpisuje Uredba. </w:t>
      </w:r>
      <w:r w:rsidR="009C591A" w:rsidRPr="00B77FC8">
        <w:rPr>
          <w:rFonts w:ascii="Arial" w:hAnsi="Arial" w:cs="Arial"/>
          <w:sz w:val="24"/>
          <w:szCs w:val="24"/>
        </w:rPr>
        <w:t xml:space="preserve">V elaboratu so podrobneje prikazane predvsem naslednje vsebine: količine opravljenih </w:t>
      </w:r>
      <w:r w:rsidR="009C591A" w:rsidRPr="009C591A">
        <w:rPr>
          <w:rFonts w:ascii="Arial" w:hAnsi="Arial" w:cs="Arial"/>
          <w:sz w:val="24"/>
          <w:szCs w:val="24"/>
        </w:rPr>
        <w:t>storitev v preteklem obračunskem obdobju, stroški izvajanja storitev v preteklem obračunskem obdobju, pojasnila odmikov cen v preteklem obračunskem obdobju, primerjave obračunskih ter potrjenih cen storitev javne službe s cenami storitev na primerljivih območjih, primerjava poslovanja izvajalca javne službe s povprečjem panoge, podatki v zvezi z osnovnimi sredstvi oz. javno infrastrukturo, potrebno za izvajanje storitev javne službe, načrtovane količine opravljenih storitev za prihodnje obračunsko obdobje, načrtovani stroški in izračun predračunskih cen izvajanja storitev javne službe v prihodnjem obračunskem obdobju in drugo.</w:t>
      </w:r>
    </w:p>
    <w:p w:rsidR="009C591A" w:rsidRPr="0060458F" w:rsidRDefault="009C591A" w:rsidP="009C5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91A" w:rsidRPr="0060458F" w:rsidRDefault="009C591A" w:rsidP="009C5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458F">
        <w:rPr>
          <w:rFonts w:ascii="Arial" w:hAnsi="Arial" w:cs="Arial"/>
          <w:sz w:val="24"/>
          <w:szCs w:val="24"/>
        </w:rPr>
        <w:t>Izdelava elaborata in prikaz predpisanih podatkov, ki jih mora vsak izvajalec javne službe vsako leto posredovati pristojnemu ministrstvu, omogoča primerjalno analiziranje vseh predpisanih podatkov. Le-to predstavlja osnovo za zagotavljanje enotnega sistema vrednotenja stroškov in oblikovanja cen storitev javnih gospodarskih služb pri vseh izvajalcih v državi, kar je bil eden glavnih ciljev pripravljavcev Uredbe.</w:t>
      </w:r>
    </w:p>
    <w:p w:rsidR="00062445" w:rsidRPr="006D69E9" w:rsidRDefault="00062445" w:rsidP="009C591A">
      <w:pPr>
        <w:spacing w:after="0"/>
        <w:jc w:val="both"/>
        <w:rPr>
          <w:rFonts w:ascii="Arial" w:hAnsi="Arial" w:cs="Arial"/>
          <w:b/>
          <w:color w:val="CC00FF"/>
        </w:rPr>
      </w:pPr>
    </w:p>
    <w:p w:rsidR="009C591A" w:rsidRDefault="009C591A" w:rsidP="009C591A">
      <w:pPr>
        <w:rPr>
          <w:rFonts w:ascii="Arial" w:hAnsi="Arial" w:cs="Arial"/>
          <w:b/>
          <w:color w:val="CC00FF"/>
        </w:rPr>
      </w:pPr>
    </w:p>
    <w:p w:rsidR="009C591A" w:rsidRDefault="009C591A" w:rsidP="009C591A">
      <w:pPr>
        <w:rPr>
          <w:rFonts w:ascii="Arial" w:hAnsi="Arial" w:cs="Arial"/>
          <w:b/>
          <w:color w:val="CC00FF"/>
        </w:rPr>
      </w:pPr>
    </w:p>
    <w:p w:rsidR="009C591A" w:rsidRPr="00BF399A" w:rsidRDefault="009C591A" w:rsidP="009C591A">
      <w:pPr>
        <w:rPr>
          <w:rFonts w:ascii="Arial" w:hAnsi="Arial" w:cs="Arial"/>
          <w:b/>
          <w:sz w:val="24"/>
          <w:szCs w:val="24"/>
        </w:rPr>
      </w:pPr>
      <w:r w:rsidRPr="00BF399A">
        <w:rPr>
          <w:rFonts w:ascii="Arial" w:hAnsi="Arial" w:cs="Arial"/>
          <w:b/>
          <w:sz w:val="24"/>
          <w:szCs w:val="24"/>
        </w:rPr>
        <w:t>1.4. Zavezanec za izdelavo elaborata</w:t>
      </w:r>
    </w:p>
    <w:p w:rsidR="009C591A" w:rsidRPr="00BF399A" w:rsidRDefault="009C591A" w:rsidP="009C5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91A" w:rsidRPr="00BF399A" w:rsidRDefault="009C591A" w:rsidP="009C5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Zavezanec za izdelavo elaborata je javno podjetje, ki izvaja javno službo oskrbe s pitno vodo na območju Občine Bled. Podatki o zavezancu:</w:t>
      </w:r>
    </w:p>
    <w:p w:rsidR="009C591A" w:rsidRPr="00BF399A" w:rsidRDefault="009C591A" w:rsidP="009C591A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591A" w:rsidRPr="00BF399A" w:rsidRDefault="009C591A" w:rsidP="009C591A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Naziv:</w:t>
      </w:r>
      <w:r w:rsidRPr="00BF399A">
        <w:rPr>
          <w:rFonts w:ascii="Arial" w:hAnsi="Arial" w:cs="Arial"/>
          <w:sz w:val="24"/>
          <w:szCs w:val="24"/>
        </w:rPr>
        <w:tab/>
      </w:r>
      <w:r w:rsidRPr="00BF399A">
        <w:rPr>
          <w:rFonts w:ascii="Arial" w:hAnsi="Arial" w:cs="Arial"/>
          <w:sz w:val="24"/>
          <w:szCs w:val="24"/>
        </w:rPr>
        <w:tab/>
      </w:r>
      <w:r w:rsidRPr="00BF399A">
        <w:rPr>
          <w:rFonts w:ascii="Arial" w:hAnsi="Arial" w:cs="Arial"/>
          <w:sz w:val="24"/>
          <w:szCs w:val="24"/>
        </w:rPr>
        <w:tab/>
        <w:t>Infrastruktura Bled d.o.o.</w:t>
      </w:r>
    </w:p>
    <w:p w:rsidR="009C591A" w:rsidRPr="00BF399A" w:rsidRDefault="009C591A" w:rsidP="009C591A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Naslov:</w:t>
      </w:r>
      <w:r w:rsidRPr="00BF399A">
        <w:rPr>
          <w:rFonts w:ascii="Arial" w:hAnsi="Arial" w:cs="Arial"/>
          <w:sz w:val="24"/>
          <w:szCs w:val="24"/>
        </w:rPr>
        <w:tab/>
      </w:r>
      <w:r w:rsidRPr="00BF399A">
        <w:rPr>
          <w:rFonts w:ascii="Arial" w:hAnsi="Arial" w:cs="Arial"/>
          <w:sz w:val="24"/>
          <w:szCs w:val="24"/>
        </w:rPr>
        <w:tab/>
        <w:t>Rečiška cesta 2, 4260 Bled</w:t>
      </w:r>
    </w:p>
    <w:p w:rsidR="009C591A" w:rsidRPr="00BF399A" w:rsidRDefault="009C591A" w:rsidP="009C591A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Matična številka:</w:t>
      </w:r>
      <w:r w:rsidRPr="00BF399A">
        <w:rPr>
          <w:rFonts w:ascii="Arial" w:hAnsi="Arial" w:cs="Arial"/>
          <w:sz w:val="24"/>
          <w:szCs w:val="24"/>
        </w:rPr>
        <w:tab/>
        <w:t>1525638</w:t>
      </w:r>
    </w:p>
    <w:p w:rsidR="009C591A" w:rsidRPr="00BF399A" w:rsidRDefault="009C591A" w:rsidP="009C591A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Davčna številka:</w:t>
      </w:r>
      <w:r w:rsidRPr="00BF399A">
        <w:rPr>
          <w:rFonts w:ascii="Arial" w:hAnsi="Arial" w:cs="Arial"/>
          <w:sz w:val="24"/>
          <w:szCs w:val="24"/>
        </w:rPr>
        <w:tab/>
        <w:t>87091712</w:t>
      </w:r>
    </w:p>
    <w:p w:rsidR="009C591A" w:rsidRPr="00BF399A" w:rsidRDefault="009C591A" w:rsidP="009C591A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Šifra dejavnosti:</w:t>
      </w:r>
      <w:r w:rsidRPr="00BF399A">
        <w:rPr>
          <w:rFonts w:ascii="Arial" w:hAnsi="Arial" w:cs="Arial"/>
          <w:sz w:val="24"/>
          <w:szCs w:val="24"/>
        </w:rPr>
        <w:tab/>
        <w:t>38.110</w:t>
      </w:r>
    </w:p>
    <w:p w:rsidR="009C591A" w:rsidRPr="00BF399A" w:rsidRDefault="009C591A" w:rsidP="009C591A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Vpis v sodni reg.:</w:t>
      </w:r>
      <w:r w:rsidRPr="00BF399A">
        <w:rPr>
          <w:rFonts w:ascii="Arial" w:hAnsi="Arial" w:cs="Arial"/>
          <w:sz w:val="24"/>
          <w:szCs w:val="24"/>
        </w:rPr>
        <w:tab/>
        <w:t>Okrožno sodišče v Kranju</w:t>
      </w:r>
    </w:p>
    <w:p w:rsidR="009C591A" w:rsidRPr="00BF399A" w:rsidRDefault="009C591A" w:rsidP="009C5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Vložna številka:</w:t>
      </w:r>
      <w:r w:rsidRPr="00BF399A">
        <w:rPr>
          <w:rFonts w:ascii="Arial" w:hAnsi="Arial" w:cs="Arial"/>
          <w:sz w:val="24"/>
          <w:szCs w:val="24"/>
        </w:rPr>
        <w:tab/>
        <w:t>10659800</w:t>
      </w:r>
    </w:p>
    <w:p w:rsidR="009C591A" w:rsidRPr="00BF399A" w:rsidRDefault="009C591A" w:rsidP="009C59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91A" w:rsidRPr="00BF399A" w:rsidRDefault="009C591A" w:rsidP="009C59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Zavezanec je, na podlagi Odloka o gospodarskih javnih službah v Občini Bled   (Uradno glasilo slovenskih občin, št. 1, z dne 14.1.2013) in Odloka o javnem podjetju Infrastruktura Bled d.o.o. in ustanovitvi njegovega skupnega organa (Uradni list RS št. 49/2010), izvajalec gospodarske javne službe oskrba s pitno vodo.</w:t>
      </w:r>
    </w:p>
    <w:p w:rsidR="00821378" w:rsidRPr="00BF399A" w:rsidRDefault="00821378" w:rsidP="00A66A6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591A" w:rsidRPr="00BF399A" w:rsidRDefault="009C591A" w:rsidP="00A66A6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0A41" w:rsidRPr="00BF399A" w:rsidRDefault="002D0A41" w:rsidP="00A66A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399A">
        <w:rPr>
          <w:rFonts w:ascii="Arial" w:hAnsi="Arial" w:cs="Arial"/>
          <w:b/>
          <w:sz w:val="24"/>
          <w:szCs w:val="24"/>
        </w:rPr>
        <w:t>1.</w:t>
      </w:r>
      <w:r w:rsidR="009C591A" w:rsidRPr="00BF399A">
        <w:rPr>
          <w:rFonts w:ascii="Arial" w:hAnsi="Arial" w:cs="Arial"/>
          <w:b/>
          <w:sz w:val="24"/>
          <w:szCs w:val="24"/>
        </w:rPr>
        <w:t>5</w:t>
      </w:r>
      <w:r w:rsidRPr="00BF399A">
        <w:rPr>
          <w:rFonts w:ascii="Arial" w:hAnsi="Arial" w:cs="Arial"/>
          <w:b/>
          <w:sz w:val="24"/>
          <w:szCs w:val="24"/>
        </w:rPr>
        <w:t>. Izhodišča za oblikovanje cen</w:t>
      </w:r>
    </w:p>
    <w:p w:rsidR="00A66A67" w:rsidRPr="00BF399A" w:rsidRDefault="00A66A67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83820" w:rsidRPr="00BF399A" w:rsidRDefault="00683820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 xml:space="preserve">Cena storitve oskrbe s pitno vodo je </w:t>
      </w:r>
      <w:r w:rsidR="00A66A67" w:rsidRPr="00BF399A">
        <w:rPr>
          <w:rFonts w:ascii="Arial" w:hAnsi="Arial" w:cs="Arial"/>
          <w:sz w:val="24"/>
          <w:szCs w:val="24"/>
        </w:rPr>
        <w:t>skladno z</w:t>
      </w:r>
      <w:r w:rsidRPr="00BF399A">
        <w:rPr>
          <w:rFonts w:ascii="Arial" w:hAnsi="Arial" w:cs="Arial"/>
          <w:sz w:val="24"/>
          <w:szCs w:val="24"/>
        </w:rPr>
        <w:t xml:space="preserve"> Uredb</w:t>
      </w:r>
      <w:r w:rsidR="00A66A67" w:rsidRPr="00BF399A">
        <w:rPr>
          <w:rFonts w:ascii="Arial" w:hAnsi="Arial" w:cs="Arial"/>
          <w:sz w:val="24"/>
          <w:szCs w:val="24"/>
        </w:rPr>
        <w:t>o</w:t>
      </w:r>
      <w:r w:rsidRPr="00BF399A">
        <w:rPr>
          <w:rFonts w:ascii="Arial" w:hAnsi="Arial" w:cs="Arial"/>
          <w:sz w:val="24"/>
          <w:szCs w:val="24"/>
        </w:rPr>
        <w:t xml:space="preserve"> sestavljena iz: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vodarine in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omrežnine.</w:t>
      </w:r>
    </w:p>
    <w:p w:rsidR="008774E5" w:rsidRPr="00BF399A" w:rsidRDefault="008774E5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83820" w:rsidRPr="00BF399A" w:rsidRDefault="00683820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Vodarina po Uredbi vključuje: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neposredne stroške materiala in storitev,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neposredne stroške dela,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druge neposredne stroške,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splošne proizvajalne stroške,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splošne nabavno-prodajne stroške,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splošne upravne stroške,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obresti zaradi financiranja opravljanja storitev javne službe,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neposredne stroške prodaje,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 xml:space="preserve">- </w:t>
      </w:r>
      <w:r w:rsidRPr="00BF399A">
        <w:rPr>
          <w:rFonts w:ascii="Arial" w:hAnsi="Arial" w:cs="Arial"/>
          <w:bCs/>
          <w:sz w:val="24"/>
          <w:szCs w:val="24"/>
        </w:rPr>
        <w:t>stroške vodnega povračila za prodano pitno vodo in za vodne izgube,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druge poslovne odhodke in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donos iz 16. točke 2. člena Uredbe.</w:t>
      </w:r>
    </w:p>
    <w:p w:rsidR="008774E5" w:rsidRPr="00BF399A" w:rsidRDefault="008774E5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Omrežnina vključuje: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stroške amortizacije ali najema osnovnih sredstev in naprav, ki so javna infrastruktura,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stroške zavarovanja infrastrukture javne službe,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lastRenderedPageBreak/>
        <w:t>- stroške odškodnin, ki vključujejo odškodnine za služnost ali povzročeno škodo,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 xml:space="preserve">- </w:t>
      </w:r>
      <w:r w:rsidRPr="00BF399A">
        <w:rPr>
          <w:rFonts w:ascii="Arial" w:hAnsi="Arial" w:cs="Arial"/>
          <w:bCs/>
          <w:sz w:val="24"/>
          <w:szCs w:val="24"/>
        </w:rPr>
        <w:t>stroške obnove in vzdrževanja priključkov na javni vodovod v obsegu nalog izvajalca javne</w:t>
      </w:r>
      <w:r w:rsidR="008774E5" w:rsidRPr="00BF399A">
        <w:rPr>
          <w:rFonts w:ascii="Arial" w:hAnsi="Arial" w:cs="Arial"/>
          <w:bCs/>
          <w:sz w:val="24"/>
          <w:szCs w:val="24"/>
        </w:rPr>
        <w:t xml:space="preserve"> </w:t>
      </w:r>
      <w:r w:rsidRPr="00BF399A">
        <w:rPr>
          <w:rFonts w:ascii="Arial" w:hAnsi="Arial" w:cs="Arial"/>
          <w:bCs/>
          <w:sz w:val="24"/>
          <w:szCs w:val="24"/>
        </w:rPr>
        <w:t>službe oskrbe s pitno vodo v skladu s predpisom,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stroške nadomestil za zmanjšanje dohodka iz kmetijske dejavnosti v skladu s predpisi,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plačilo za vodno pravico v skladu s predpisi,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- odhodke financiranja, ki vključujejo obresti in druge stroške, povezane z dolžniškim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financiranjem gradnje ali obnove infrastrukture javne službe.</w:t>
      </w:r>
    </w:p>
    <w:p w:rsidR="008774E5" w:rsidRPr="00BF399A" w:rsidRDefault="008774E5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Lokalna skupnost lahko subvencionira najemnino javne infrastrukture iz proračuna občine, vendar</w:t>
      </w:r>
      <w:r w:rsidR="008774E5" w:rsidRPr="00BF399A">
        <w:rPr>
          <w:rFonts w:ascii="Arial" w:hAnsi="Arial" w:cs="Arial"/>
          <w:sz w:val="24"/>
          <w:szCs w:val="24"/>
        </w:rPr>
        <w:t xml:space="preserve"> </w:t>
      </w:r>
      <w:r w:rsidRPr="00BF399A">
        <w:rPr>
          <w:rFonts w:ascii="Arial" w:hAnsi="Arial" w:cs="Arial"/>
          <w:sz w:val="24"/>
          <w:szCs w:val="24"/>
        </w:rPr>
        <w:t>samo za gospodinjstva in izvajalce nepridobitnih dejavnosti.</w:t>
      </w:r>
    </w:p>
    <w:p w:rsidR="00683820" w:rsidRPr="00BF399A" w:rsidRDefault="00683820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9A">
        <w:rPr>
          <w:rFonts w:ascii="Arial" w:hAnsi="Arial" w:cs="Arial"/>
          <w:sz w:val="24"/>
          <w:szCs w:val="24"/>
        </w:rPr>
        <w:t>Cene storitve javne službe med uporabniki ali skupinami uporabnikov ne smejo biti različne.</w:t>
      </w:r>
    </w:p>
    <w:p w:rsidR="009C591A" w:rsidRPr="00BF399A" w:rsidRDefault="009C591A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CC00FF"/>
          <w:sz w:val="24"/>
          <w:szCs w:val="24"/>
        </w:rPr>
      </w:pPr>
    </w:p>
    <w:p w:rsidR="009C591A" w:rsidRPr="00BF399A" w:rsidRDefault="00A8654B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Obveznosti izvajalca, p</w:t>
      </w:r>
      <w:r w:rsidR="00BF399A" w:rsidRPr="00BF399A">
        <w:rPr>
          <w:rFonts w:ascii="Arial" w:hAnsi="Arial" w:cs="Arial"/>
          <w:sz w:val="24"/>
          <w:szCs w:val="24"/>
        </w:rPr>
        <w:t xml:space="preserve">ogoji in način oskrbe s pitno vodo ter oskrbovalni standardi so natančneje določeni v </w:t>
      </w:r>
      <w:r>
        <w:rPr>
          <w:rFonts w:ascii="Arial" w:hAnsi="Arial" w:cs="Arial"/>
          <w:sz w:val="24"/>
          <w:szCs w:val="24"/>
        </w:rPr>
        <w:t>Uredbi o oskrbi s pitno vodo (</w:t>
      </w:r>
      <w:r w:rsidR="00771ABE">
        <w:rPr>
          <w:rFonts w:ascii="Arial" w:hAnsi="Arial" w:cs="Arial"/>
          <w:sz w:val="24"/>
          <w:szCs w:val="24"/>
        </w:rPr>
        <w:t xml:space="preserve">Uradni list RS 88/2012) </w:t>
      </w:r>
      <w:r>
        <w:rPr>
          <w:rFonts w:ascii="Arial" w:hAnsi="Arial" w:cs="Arial"/>
          <w:sz w:val="24"/>
          <w:szCs w:val="24"/>
        </w:rPr>
        <w:t xml:space="preserve">in v </w:t>
      </w:r>
      <w:r w:rsidR="00BF399A" w:rsidRPr="00BF399A">
        <w:rPr>
          <w:rFonts w:ascii="Arial" w:hAnsi="Arial" w:cs="Arial"/>
          <w:sz w:val="24"/>
          <w:szCs w:val="24"/>
        </w:rPr>
        <w:t>Odloku o oskrbi s pitno vodo v Občini Bled (Uradni list RS 16/2009) – v nadaljevanju Odlok. Storitve, ki jih</w:t>
      </w:r>
      <w:r w:rsidR="00BF399A">
        <w:rPr>
          <w:rFonts w:ascii="Arial" w:hAnsi="Arial" w:cs="Arial"/>
          <w:sz w:val="24"/>
          <w:szCs w:val="24"/>
        </w:rPr>
        <w:t>, skladno z O</w:t>
      </w:r>
      <w:r w:rsidR="00BF399A" w:rsidRPr="00BF399A">
        <w:rPr>
          <w:rFonts w:ascii="Arial" w:hAnsi="Arial" w:cs="Arial"/>
          <w:sz w:val="24"/>
          <w:szCs w:val="24"/>
        </w:rPr>
        <w:t>dlokom</w:t>
      </w:r>
      <w:r w:rsidR="00BF399A">
        <w:rPr>
          <w:rFonts w:ascii="Arial" w:hAnsi="Arial" w:cs="Arial"/>
          <w:sz w:val="24"/>
          <w:szCs w:val="24"/>
        </w:rPr>
        <w:t>,</w:t>
      </w:r>
      <w:r w:rsidR="00BF399A" w:rsidRPr="00BF399A">
        <w:rPr>
          <w:rFonts w:ascii="Arial" w:hAnsi="Arial" w:cs="Arial"/>
          <w:sz w:val="24"/>
          <w:szCs w:val="24"/>
        </w:rPr>
        <w:t xml:space="preserve"> izvajalec GJS izvaja v okviru dejavnosti oskrbe s pitno vodo</w:t>
      </w:r>
      <w:r w:rsidR="00BF399A">
        <w:rPr>
          <w:rFonts w:ascii="Arial" w:hAnsi="Arial" w:cs="Arial"/>
          <w:sz w:val="24"/>
          <w:szCs w:val="24"/>
        </w:rPr>
        <w:t>,</w:t>
      </w:r>
      <w:r w:rsidR="00BF399A" w:rsidRPr="00BF399A">
        <w:rPr>
          <w:rFonts w:ascii="Arial" w:hAnsi="Arial" w:cs="Arial"/>
          <w:sz w:val="24"/>
          <w:szCs w:val="24"/>
        </w:rPr>
        <w:t xml:space="preserve"> so povzete v naslednji točki. </w:t>
      </w:r>
    </w:p>
    <w:p w:rsidR="002D0A41" w:rsidRPr="006D69E9" w:rsidRDefault="002D0A41" w:rsidP="00A66A67">
      <w:pPr>
        <w:spacing w:after="0"/>
        <w:jc w:val="both"/>
        <w:rPr>
          <w:rFonts w:ascii="Arial" w:hAnsi="Arial" w:cs="Arial"/>
          <w:b/>
          <w:color w:val="CC00FF"/>
        </w:rPr>
      </w:pPr>
    </w:p>
    <w:p w:rsidR="002D0A41" w:rsidRPr="006D69E9" w:rsidRDefault="002D0A41" w:rsidP="00A66A67">
      <w:pPr>
        <w:spacing w:after="0"/>
        <w:jc w:val="both"/>
        <w:rPr>
          <w:rFonts w:ascii="Arial" w:hAnsi="Arial" w:cs="Arial"/>
          <w:b/>
          <w:color w:val="CC00FF"/>
        </w:rPr>
      </w:pPr>
    </w:p>
    <w:p w:rsidR="00062445" w:rsidRPr="00B77FC8" w:rsidRDefault="00EF470D" w:rsidP="00A66A6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B77FC8">
        <w:rPr>
          <w:rFonts w:ascii="Arial" w:hAnsi="Arial" w:cs="Arial"/>
          <w:b/>
          <w:bCs/>
          <w:sz w:val="24"/>
          <w:szCs w:val="24"/>
        </w:rPr>
        <w:t>1.6. Opis dejavnosti javne službe oskrbe s pitno vodo</w:t>
      </w:r>
    </w:p>
    <w:p w:rsidR="00A66A67" w:rsidRPr="00B77FC8" w:rsidRDefault="00A66A67" w:rsidP="00A66A6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F470D" w:rsidRPr="00B77FC8" w:rsidRDefault="00EF470D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 xml:space="preserve">Infrastruktura Bled kot izvajalec javne gospodarske službe s pitno vodo oskrbuje </w:t>
      </w:r>
      <w:r w:rsidR="00A66A67" w:rsidRPr="00B77FC8">
        <w:rPr>
          <w:rFonts w:ascii="Arial" w:hAnsi="Arial" w:cs="Arial"/>
          <w:sz w:val="24"/>
          <w:szCs w:val="24"/>
        </w:rPr>
        <w:t xml:space="preserve">vse </w:t>
      </w:r>
      <w:r w:rsidRPr="009C6BB3">
        <w:rPr>
          <w:rFonts w:ascii="Arial" w:hAnsi="Arial" w:cs="Arial"/>
          <w:sz w:val="24"/>
          <w:szCs w:val="24"/>
        </w:rPr>
        <w:t>uporabnike</w:t>
      </w:r>
      <w:r w:rsidR="00A66A67" w:rsidRPr="009C6BB3">
        <w:rPr>
          <w:rFonts w:ascii="Arial" w:hAnsi="Arial" w:cs="Arial"/>
          <w:sz w:val="24"/>
          <w:szCs w:val="24"/>
        </w:rPr>
        <w:t xml:space="preserve"> stanovanjskih in poslovnih objektov</w:t>
      </w:r>
      <w:r w:rsidR="00821378" w:rsidRPr="009C6BB3">
        <w:rPr>
          <w:rFonts w:ascii="Arial" w:hAnsi="Arial" w:cs="Arial"/>
          <w:sz w:val="24"/>
          <w:szCs w:val="24"/>
        </w:rPr>
        <w:t xml:space="preserve"> v O</w:t>
      </w:r>
      <w:r w:rsidRPr="009C6BB3">
        <w:rPr>
          <w:rFonts w:ascii="Arial" w:hAnsi="Arial" w:cs="Arial"/>
          <w:sz w:val="24"/>
          <w:szCs w:val="24"/>
        </w:rPr>
        <w:t xml:space="preserve">bčinah Bled in Gorje. Letno na </w:t>
      </w:r>
      <w:r w:rsidR="00DA137E" w:rsidRPr="009C6BB3">
        <w:rPr>
          <w:rFonts w:ascii="Arial" w:hAnsi="Arial" w:cs="Arial"/>
          <w:sz w:val="24"/>
          <w:szCs w:val="24"/>
        </w:rPr>
        <w:t>celotnem</w:t>
      </w:r>
      <w:r w:rsidR="006632B3" w:rsidRPr="009C6BB3">
        <w:rPr>
          <w:rFonts w:ascii="Arial" w:hAnsi="Arial" w:cs="Arial"/>
          <w:sz w:val="24"/>
          <w:szCs w:val="24"/>
        </w:rPr>
        <w:t xml:space="preserve"> območju dobavi preko 85</w:t>
      </w:r>
      <w:r w:rsidRPr="009C6BB3">
        <w:rPr>
          <w:rFonts w:ascii="Arial" w:hAnsi="Arial" w:cs="Arial"/>
          <w:sz w:val="24"/>
          <w:szCs w:val="24"/>
        </w:rPr>
        <w:t>0.000 m</w:t>
      </w:r>
      <w:r w:rsidRPr="009C6BB3">
        <w:rPr>
          <w:rFonts w:ascii="Arial" w:hAnsi="Arial" w:cs="Arial"/>
          <w:sz w:val="24"/>
          <w:szCs w:val="24"/>
          <w:vertAlign w:val="superscript"/>
        </w:rPr>
        <w:t>3</w:t>
      </w:r>
      <w:r w:rsidRPr="009C6BB3">
        <w:rPr>
          <w:rFonts w:ascii="Arial" w:hAnsi="Arial" w:cs="Arial"/>
          <w:sz w:val="24"/>
          <w:szCs w:val="24"/>
        </w:rPr>
        <w:t xml:space="preserve"> pitne vode</w:t>
      </w:r>
      <w:r w:rsidR="00821378" w:rsidRPr="009C6BB3">
        <w:rPr>
          <w:rFonts w:ascii="Arial" w:hAnsi="Arial" w:cs="Arial"/>
          <w:sz w:val="24"/>
          <w:szCs w:val="24"/>
        </w:rPr>
        <w:t xml:space="preserve">, na območju Občine Bled pa </w:t>
      </w:r>
      <w:r w:rsidR="006478BA" w:rsidRPr="009C6BB3">
        <w:rPr>
          <w:rFonts w:ascii="Arial" w:hAnsi="Arial" w:cs="Arial"/>
          <w:sz w:val="24"/>
          <w:szCs w:val="24"/>
        </w:rPr>
        <w:t>pr</w:t>
      </w:r>
      <w:r w:rsidR="00B77FC8" w:rsidRPr="009C6BB3">
        <w:rPr>
          <w:rFonts w:ascii="Arial" w:hAnsi="Arial" w:cs="Arial"/>
          <w:sz w:val="24"/>
          <w:szCs w:val="24"/>
        </w:rPr>
        <w:t>eko</w:t>
      </w:r>
      <w:r w:rsidR="00821378" w:rsidRPr="009C6BB3">
        <w:rPr>
          <w:rFonts w:ascii="Arial" w:hAnsi="Arial" w:cs="Arial"/>
          <w:sz w:val="24"/>
          <w:szCs w:val="24"/>
        </w:rPr>
        <w:t xml:space="preserve"> </w:t>
      </w:r>
      <w:r w:rsidR="006632B3" w:rsidRPr="009C6BB3">
        <w:rPr>
          <w:rFonts w:ascii="Arial" w:hAnsi="Arial" w:cs="Arial"/>
          <w:sz w:val="24"/>
          <w:szCs w:val="24"/>
        </w:rPr>
        <w:t>75</w:t>
      </w:r>
      <w:r w:rsidR="001675E4" w:rsidRPr="009C6BB3">
        <w:rPr>
          <w:rFonts w:ascii="Arial" w:hAnsi="Arial" w:cs="Arial"/>
          <w:sz w:val="24"/>
          <w:szCs w:val="24"/>
        </w:rPr>
        <w:t>0.000 m</w:t>
      </w:r>
      <w:r w:rsidR="001675E4" w:rsidRPr="009C6BB3">
        <w:rPr>
          <w:rFonts w:ascii="Arial" w:hAnsi="Arial" w:cs="Arial"/>
          <w:sz w:val="24"/>
          <w:szCs w:val="24"/>
          <w:vertAlign w:val="superscript"/>
        </w:rPr>
        <w:t>3</w:t>
      </w:r>
      <w:r w:rsidR="001675E4" w:rsidRPr="00B77FC8">
        <w:rPr>
          <w:rFonts w:ascii="Arial" w:hAnsi="Arial" w:cs="Arial"/>
          <w:sz w:val="24"/>
          <w:szCs w:val="24"/>
        </w:rPr>
        <w:t xml:space="preserve"> pitne vode.</w:t>
      </w:r>
    </w:p>
    <w:p w:rsidR="00A66A67" w:rsidRPr="00B77FC8" w:rsidRDefault="00A66A67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62445" w:rsidRPr="00B77FC8" w:rsidRDefault="00062445" w:rsidP="00A66A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V okviru storitev javne službe upravljavec javnega vodovoda zagotavlja:</w:t>
      </w:r>
    </w:p>
    <w:p w:rsidR="00062445" w:rsidRPr="00B77FC8" w:rsidRDefault="00062445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1. oskrbo s pitno vodo vsem uporabnikom javne službe v skladu s predpisi, standardi in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Pr="00B77FC8">
        <w:rPr>
          <w:rFonts w:ascii="Arial" w:hAnsi="Arial" w:cs="Arial"/>
          <w:sz w:val="24"/>
          <w:szCs w:val="24"/>
        </w:rPr>
        <w:t>normativi, ki urejajo pitno vodo in oskrbo s pitno vodo,</w:t>
      </w:r>
    </w:p>
    <w:p w:rsidR="00062445" w:rsidRPr="00B77FC8" w:rsidRDefault="00062445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2. obveščanje uporabnikov javne službe o njihovih obveznostih in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DB4EF9">
        <w:rPr>
          <w:rFonts w:ascii="Arial" w:hAnsi="Arial" w:cs="Arial"/>
          <w:sz w:val="24"/>
          <w:szCs w:val="24"/>
        </w:rPr>
        <w:t xml:space="preserve">o </w:t>
      </w:r>
      <w:r w:rsidRPr="00B77FC8">
        <w:rPr>
          <w:rFonts w:ascii="Arial" w:hAnsi="Arial" w:cs="Arial"/>
          <w:sz w:val="24"/>
          <w:szCs w:val="24"/>
        </w:rPr>
        <w:t>izvajanju javne službe,</w:t>
      </w:r>
    </w:p>
    <w:p w:rsidR="00062445" w:rsidRPr="00B77FC8" w:rsidRDefault="00062445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3. redno vzdrževanje javnega vodovoda,</w:t>
      </w:r>
    </w:p>
    <w:p w:rsidR="00062445" w:rsidRPr="00B77FC8" w:rsidRDefault="00062445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4. redno vzdrževanje javnemu vodovodu pripadajočih zunanjih hidrantnih omrežij</w:t>
      </w:r>
      <w:r w:rsidR="00FC7A26" w:rsidRPr="00B77FC8">
        <w:rPr>
          <w:rFonts w:ascii="Arial" w:hAnsi="Arial" w:cs="Arial"/>
          <w:sz w:val="24"/>
          <w:szCs w:val="24"/>
        </w:rPr>
        <w:t>,</w:t>
      </w:r>
    </w:p>
    <w:p w:rsidR="00062445" w:rsidRPr="00B77FC8" w:rsidRDefault="00062445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5. redno vzdrževanje priključkov na javni vodovod,</w:t>
      </w:r>
    </w:p>
    <w:p w:rsidR="00062445" w:rsidRPr="00B77FC8" w:rsidRDefault="00FC7A26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6. vodenje evidenc v skladu z U</w:t>
      </w:r>
      <w:r w:rsidR="00062445" w:rsidRPr="00B77FC8">
        <w:rPr>
          <w:rFonts w:ascii="Arial" w:hAnsi="Arial" w:cs="Arial"/>
          <w:sz w:val="24"/>
          <w:szCs w:val="24"/>
        </w:rPr>
        <w:t>redbo o oskrbi s pitno vodo,</w:t>
      </w:r>
    </w:p>
    <w:p w:rsidR="00062445" w:rsidRPr="00B77FC8" w:rsidRDefault="00062445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 xml:space="preserve">7. poročanje v skladu z </w:t>
      </w:r>
      <w:r w:rsidR="00FC7A26" w:rsidRPr="00B77FC8">
        <w:rPr>
          <w:rFonts w:ascii="Arial" w:hAnsi="Arial" w:cs="Arial"/>
          <w:sz w:val="24"/>
          <w:szCs w:val="24"/>
        </w:rPr>
        <w:t>U</w:t>
      </w:r>
      <w:r w:rsidRPr="00B77FC8">
        <w:rPr>
          <w:rFonts w:ascii="Arial" w:hAnsi="Arial" w:cs="Arial"/>
          <w:sz w:val="24"/>
          <w:szCs w:val="24"/>
        </w:rPr>
        <w:t>redbo o oskrbi s pitno vodo,</w:t>
      </w:r>
    </w:p>
    <w:p w:rsidR="006478BA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8. vodenje drugih evidenc in poročanje skladno z računovodskimi in davčnimi predpisi, ter z zahtevami občin,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9</w:t>
      </w:r>
      <w:r w:rsidR="00062445" w:rsidRPr="00B77FC8">
        <w:rPr>
          <w:rFonts w:ascii="Arial" w:hAnsi="Arial" w:cs="Arial"/>
          <w:sz w:val="24"/>
          <w:szCs w:val="24"/>
        </w:rPr>
        <w:t>. izdelavo programa oskrbe s pitno vodo v skladu z Uredbo o oskrbi s pitno vodo,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10</w:t>
      </w:r>
      <w:r w:rsidR="00062445" w:rsidRPr="00B77FC8">
        <w:rPr>
          <w:rFonts w:ascii="Arial" w:hAnsi="Arial" w:cs="Arial"/>
          <w:sz w:val="24"/>
          <w:szCs w:val="24"/>
        </w:rPr>
        <w:t>. izvajanje notranjega nadzora in drugih nalog, določenih v skladu s predpisi, ki urejajo pitno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062445" w:rsidRPr="00B77FC8">
        <w:rPr>
          <w:rFonts w:ascii="Arial" w:hAnsi="Arial" w:cs="Arial"/>
          <w:sz w:val="24"/>
          <w:szCs w:val="24"/>
        </w:rPr>
        <w:t>vodo,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lastRenderedPageBreak/>
        <w:t>11</w:t>
      </w:r>
      <w:r w:rsidR="00062445" w:rsidRPr="00B77FC8">
        <w:rPr>
          <w:rFonts w:ascii="Arial" w:hAnsi="Arial" w:cs="Arial"/>
          <w:sz w:val="24"/>
          <w:szCs w:val="24"/>
        </w:rPr>
        <w:t>. monitoring kemijskega in mikrobiološkega stanja vode iz zajetja s pitno vodo,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12</w:t>
      </w:r>
      <w:r w:rsidR="00062445" w:rsidRPr="00B77FC8">
        <w:rPr>
          <w:rFonts w:ascii="Arial" w:hAnsi="Arial" w:cs="Arial"/>
          <w:sz w:val="24"/>
          <w:szCs w:val="24"/>
        </w:rPr>
        <w:t>. monitoring količine iz zajetja za pitno vodo odvzete vode v skladu s pogoji vodnega dovoljenja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062445" w:rsidRPr="00B77FC8">
        <w:rPr>
          <w:rFonts w:ascii="Arial" w:hAnsi="Arial" w:cs="Arial"/>
          <w:sz w:val="24"/>
          <w:szCs w:val="24"/>
        </w:rPr>
        <w:t>za oskrbo s pitno vodo in monitoring iz zajetja za pitno vodo odvzete vode za drugo rabo, ki ni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062445" w:rsidRPr="00B77FC8">
        <w:rPr>
          <w:rFonts w:ascii="Arial" w:hAnsi="Arial" w:cs="Arial"/>
          <w:sz w:val="24"/>
          <w:szCs w:val="24"/>
        </w:rPr>
        <w:t>oskrba s pitno vodo, če se ta odvzema iz javnega vodovoda v skladu s pogoji in vodnega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062445" w:rsidRPr="00B77FC8">
        <w:rPr>
          <w:rFonts w:ascii="Arial" w:hAnsi="Arial" w:cs="Arial"/>
          <w:sz w:val="24"/>
          <w:szCs w:val="24"/>
        </w:rPr>
        <w:t>dovoljenja ali koncesije,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13</w:t>
      </w:r>
      <w:r w:rsidR="00062445" w:rsidRPr="00B77FC8">
        <w:rPr>
          <w:rFonts w:ascii="Arial" w:hAnsi="Arial" w:cs="Arial"/>
          <w:sz w:val="24"/>
          <w:szCs w:val="24"/>
        </w:rPr>
        <w:t>. označevanje vodovarstvenih območ</w:t>
      </w:r>
      <w:r w:rsidR="00DB4EF9">
        <w:rPr>
          <w:rFonts w:ascii="Arial" w:hAnsi="Arial" w:cs="Arial"/>
          <w:sz w:val="24"/>
          <w:szCs w:val="24"/>
        </w:rPr>
        <w:t>i</w:t>
      </w:r>
      <w:r w:rsidR="00062445" w:rsidRPr="00B77FC8">
        <w:rPr>
          <w:rFonts w:ascii="Arial" w:hAnsi="Arial" w:cs="Arial"/>
          <w:sz w:val="24"/>
          <w:szCs w:val="24"/>
        </w:rPr>
        <w:t>j in izvajanje drugih ukrepov v skladu s predpisi, ki urejajo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062445" w:rsidRPr="00B77FC8">
        <w:rPr>
          <w:rFonts w:ascii="Arial" w:hAnsi="Arial" w:cs="Arial"/>
          <w:sz w:val="24"/>
          <w:szCs w:val="24"/>
        </w:rPr>
        <w:t>vodovarstvena območja,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14</w:t>
      </w:r>
      <w:r w:rsidR="00062445" w:rsidRPr="00B77FC8">
        <w:rPr>
          <w:rFonts w:ascii="Arial" w:hAnsi="Arial" w:cs="Arial"/>
          <w:sz w:val="24"/>
          <w:szCs w:val="24"/>
        </w:rPr>
        <w:t>. izdelavo programa ukrepov v primeru izrednih dogodkov na javnem vodovodu v skladu s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062445" w:rsidRPr="00B77FC8">
        <w:rPr>
          <w:rFonts w:ascii="Arial" w:hAnsi="Arial" w:cs="Arial"/>
          <w:sz w:val="24"/>
          <w:szCs w:val="24"/>
        </w:rPr>
        <w:t>predpisi, ki urejajo varstvo pred naravnimi in drugimi nesrečami,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15</w:t>
      </w:r>
      <w:r w:rsidR="00062445" w:rsidRPr="00B77FC8">
        <w:rPr>
          <w:rFonts w:ascii="Arial" w:hAnsi="Arial" w:cs="Arial"/>
          <w:sz w:val="24"/>
          <w:szCs w:val="24"/>
        </w:rPr>
        <w:t>. izdelavo programa ukrepov v primerih izrednih dogodkov zaradi onesnaženja,</w:t>
      </w:r>
    </w:p>
    <w:p w:rsidR="00062445" w:rsidRPr="00B77FC8" w:rsidRDefault="006478BA" w:rsidP="00FC7A2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16</w:t>
      </w:r>
      <w:r w:rsidR="00062445" w:rsidRPr="00B77FC8">
        <w:rPr>
          <w:rFonts w:ascii="Arial" w:hAnsi="Arial" w:cs="Arial"/>
          <w:sz w:val="24"/>
          <w:szCs w:val="24"/>
        </w:rPr>
        <w:t>. redno preverjanje podatkov o stavbah, ki so priključene na javni vodovod, v katastru stavb z</w:t>
      </w:r>
      <w:r w:rsidR="00A66A67" w:rsidRPr="00B77FC8">
        <w:rPr>
          <w:rFonts w:ascii="Arial" w:hAnsi="Arial" w:cs="Arial"/>
          <w:sz w:val="24"/>
          <w:szCs w:val="24"/>
        </w:rPr>
        <w:t xml:space="preserve"> </w:t>
      </w:r>
      <w:r w:rsidR="00062445" w:rsidRPr="00B77FC8">
        <w:rPr>
          <w:rFonts w:ascii="Arial" w:hAnsi="Arial" w:cs="Arial"/>
          <w:sz w:val="24"/>
          <w:szCs w:val="24"/>
        </w:rPr>
        <w:t>dejanskim stanjem stavb na območju javnega vodovoda in</w:t>
      </w:r>
    </w:p>
    <w:p w:rsidR="00062445" w:rsidRPr="00B77FC8" w:rsidRDefault="006478BA" w:rsidP="00FC7A26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B77FC8">
        <w:rPr>
          <w:rFonts w:ascii="Arial" w:hAnsi="Arial" w:cs="Arial"/>
          <w:sz w:val="24"/>
          <w:szCs w:val="24"/>
        </w:rPr>
        <w:t>17</w:t>
      </w:r>
      <w:r w:rsidR="00062445" w:rsidRPr="00B77FC8">
        <w:rPr>
          <w:rFonts w:ascii="Arial" w:hAnsi="Arial" w:cs="Arial"/>
          <w:sz w:val="24"/>
          <w:szCs w:val="24"/>
        </w:rPr>
        <w:t>. priključevanje novih uporabnikov javne službe.</w:t>
      </w:r>
    </w:p>
    <w:p w:rsidR="00131EF2" w:rsidRPr="00771ABE" w:rsidRDefault="00131EF2">
      <w:pPr>
        <w:rPr>
          <w:rFonts w:ascii="Calibri" w:hAnsi="Calibri" w:cs="Calibri"/>
        </w:rPr>
      </w:pPr>
    </w:p>
    <w:p w:rsidR="00BF399A" w:rsidRPr="0023722B" w:rsidRDefault="00BF399A" w:rsidP="0023722B">
      <w:pPr>
        <w:jc w:val="both"/>
        <w:rPr>
          <w:rFonts w:ascii="Arial" w:hAnsi="Arial" w:cs="Arial"/>
          <w:color w:val="CC00FF"/>
          <w:sz w:val="24"/>
          <w:szCs w:val="24"/>
        </w:rPr>
      </w:pPr>
      <w:r w:rsidRPr="00771ABE">
        <w:rPr>
          <w:rFonts w:ascii="Arial" w:hAnsi="Arial" w:cs="Arial"/>
          <w:sz w:val="24"/>
          <w:szCs w:val="24"/>
        </w:rPr>
        <w:t xml:space="preserve">Ker je </w:t>
      </w:r>
      <w:r w:rsidR="006632B3" w:rsidRPr="00771ABE">
        <w:rPr>
          <w:rFonts w:ascii="Arial" w:hAnsi="Arial" w:cs="Arial"/>
          <w:sz w:val="24"/>
          <w:szCs w:val="24"/>
        </w:rPr>
        <w:t xml:space="preserve">neprekinjena </w:t>
      </w:r>
      <w:r w:rsidRPr="00771ABE">
        <w:rPr>
          <w:rFonts w:ascii="Arial" w:hAnsi="Arial" w:cs="Arial"/>
          <w:sz w:val="24"/>
          <w:szCs w:val="24"/>
        </w:rPr>
        <w:t xml:space="preserve">oskrba z neoporečno pitno vodo </w:t>
      </w:r>
      <w:r w:rsidR="006632B3" w:rsidRPr="00771ABE">
        <w:rPr>
          <w:rFonts w:ascii="Arial" w:hAnsi="Arial" w:cs="Arial"/>
          <w:sz w:val="24"/>
          <w:szCs w:val="24"/>
        </w:rPr>
        <w:t xml:space="preserve">življenjskega pomena za prebivalce in obiskovalce Občine Bled, </w:t>
      </w:r>
      <w:r w:rsidR="00CE7FEB" w:rsidRPr="00771ABE">
        <w:rPr>
          <w:rFonts w:ascii="Arial" w:hAnsi="Arial" w:cs="Arial"/>
          <w:sz w:val="24"/>
          <w:szCs w:val="24"/>
        </w:rPr>
        <w:t>se</w:t>
      </w:r>
      <w:r w:rsidR="006632B3" w:rsidRPr="00771ABE">
        <w:rPr>
          <w:rFonts w:ascii="Arial" w:hAnsi="Arial" w:cs="Arial"/>
          <w:sz w:val="24"/>
          <w:szCs w:val="24"/>
        </w:rPr>
        <w:t xml:space="preserve"> izvajanj</w:t>
      </w:r>
      <w:r w:rsidR="00CE7FEB" w:rsidRPr="00771ABE">
        <w:rPr>
          <w:rFonts w:ascii="Arial" w:hAnsi="Arial" w:cs="Arial"/>
          <w:sz w:val="24"/>
          <w:szCs w:val="24"/>
        </w:rPr>
        <w:t xml:space="preserve">a vseh </w:t>
      </w:r>
      <w:r w:rsidR="0023722B" w:rsidRPr="00771ABE">
        <w:rPr>
          <w:rFonts w:ascii="Arial" w:hAnsi="Arial" w:cs="Arial"/>
          <w:sz w:val="24"/>
          <w:szCs w:val="24"/>
        </w:rPr>
        <w:t xml:space="preserve">predpisanih </w:t>
      </w:r>
      <w:r w:rsidR="00CE7FEB" w:rsidRPr="00771ABE">
        <w:rPr>
          <w:rFonts w:ascii="Arial" w:hAnsi="Arial" w:cs="Arial"/>
          <w:sz w:val="24"/>
          <w:szCs w:val="24"/>
        </w:rPr>
        <w:t>del in nalog v sklopu</w:t>
      </w:r>
      <w:r w:rsidR="006632B3" w:rsidRPr="00771ABE">
        <w:rPr>
          <w:rFonts w:ascii="Arial" w:hAnsi="Arial" w:cs="Arial"/>
          <w:sz w:val="24"/>
          <w:szCs w:val="24"/>
        </w:rPr>
        <w:t xml:space="preserve"> dejavnosti </w:t>
      </w:r>
      <w:r w:rsidR="00CE7FEB" w:rsidRPr="00771ABE">
        <w:rPr>
          <w:rFonts w:ascii="Arial" w:hAnsi="Arial" w:cs="Arial"/>
          <w:sz w:val="24"/>
          <w:szCs w:val="24"/>
        </w:rPr>
        <w:t xml:space="preserve">lotevamo </w:t>
      </w:r>
      <w:r w:rsidR="006632B3" w:rsidRPr="00771ABE">
        <w:rPr>
          <w:rFonts w:ascii="Arial" w:hAnsi="Arial" w:cs="Arial"/>
          <w:sz w:val="24"/>
          <w:szCs w:val="24"/>
        </w:rPr>
        <w:t>posebej</w:t>
      </w:r>
      <w:r w:rsidR="00CE7FEB" w:rsidRPr="00771ABE">
        <w:rPr>
          <w:rFonts w:ascii="Arial" w:hAnsi="Arial" w:cs="Arial"/>
          <w:sz w:val="24"/>
          <w:szCs w:val="24"/>
        </w:rPr>
        <w:t xml:space="preserve"> skrbno in vestno</w:t>
      </w:r>
      <w:r w:rsidR="0023722B" w:rsidRPr="00771ABE">
        <w:rPr>
          <w:rFonts w:ascii="Arial" w:hAnsi="Arial" w:cs="Arial"/>
          <w:sz w:val="24"/>
          <w:szCs w:val="24"/>
        </w:rPr>
        <w:t>.</w:t>
      </w:r>
      <w:r w:rsidR="00CE7FEB" w:rsidRPr="00771ABE">
        <w:rPr>
          <w:rFonts w:ascii="Arial" w:hAnsi="Arial" w:cs="Arial"/>
          <w:sz w:val="24"/>
          <w:szCs w:val="24"/>
        </w:rPr>
        <w:t xml:space="preserve"> </w:t>
      </w:r>
      <w:r w:rsidR="0023722B" w:rsidRPr="00771ABE">
        <w:rPr>
          <w:rFonts w:ascii="Arial" w:hAnsi="Arial" w:cs="Arial"/>
          <w:sz w:val="24"/>
          <w:szCs w:val="24"/>
        </w:rPr>
        <w:t>P</w:t>
      </w:r>
      <w:r w:rsidR="00A8654B" w:rsidRPr="00771ABE">
        <w:rPr>
          <w:rFonts w:ascii="Arial" w:hAnsi="Arial" w:cs="Arial"/>
          <w:sz w:val="24"/>
          <w:szCs w:val="24"/>
        </w:rPr>
        <w:t xml:space="preserve">oleg izpolnjevanja zahtev iz Uredbe o oskrbi s pitno vodo in </w:t>
      </w:r>
      <w:r w:rsidR="00771ABE" w:rsidRPr="00771ABE">
        <w:rPr>
          <w:rFonts w:ascii="Arial" w:hAnsi="Arial" w:cs="Arial"/>
          <w:sz w:val="24"/>
          <w:szCs w:val="24"/>
        </w:rPr>
        <w:t xml:space="preserve">iz </w:t>
      </w:r>
      <w:r w:rsidR="00A8654B" w:rsidRPr="00771ABE">
        <w:rPr>
          <w:rFonts w:ascii="Arial" w:hAnsi="Arial" w:cs="Arial"/>
          <w:sz w:val="24"/>
          <w:szCs w:val="24"/>
        </w:rPr>
        <w:t xml:space="preserve">Odloka o oskrbi s pitno vodo, </w:t>
      </w:r>
      <w:r w:rsidR="0023722B" w:rsidRPr="00771ABE">
        <w:rPr>
          <w:rFonts w:ascii="Arial" w:hAnsi="Arial" w:cs="Arial"/>
          <w:sz w:val="24"/>
          <w:szCs w:val="24"/>
        </w:rPr>
        <w:t>so vse naše aktivnosti ves čas</w:t>
      </w:r>
      <w:r w:rsidR="006632B3" w:rsidRPr="00771ABE">
        <w:rPr>
          <w:rFonts w:ascii="Arial" w:hAnsi="Arial" w:cs="Arial"/>
          <w:sz w:val="24"/>
          <w:szCs w:val="24"/>
        </w:rPr>
        <w:t xml:space="preserve"> podvržen</w:t>
      </w:r>
      <w:r w:rsidR="0023722B" w:rsidRPr="00771ABE">
        <w:rPr>
          <w:rFonts w:ascii="Arial" w:hAnsi="Arial" w:cs="Arial"/>
          <w:sz w:val="24"/>
          <w:szCs w:val="24"/>
        </w:rPr>
        <w:t>e</w:t>
      </w:r>
      <w:r w:rsidR="006632B3" w:rsidRPr="00771ABE">
        <w:rPr>
          <w:rFonts w:ascii="Arial" w:hAnsi="Arial" w:cs="Arial"/>
          <w:sz w:val="24"/>
          <w:szCs w:val="24"/>
        </w:rPr>
        <w:t xml:space="preserve"> tudi strog</w:t>
      </w:r>
      <w:r w:rsidR="00A8014F">
        <w:rPr>
          <w:rFonts w:ascii="Arial" w:hAnsi="Arial" w:cs="Arial"/>
          <w:sz w:val="24"/>
          <w:szCs w:val="24"/>
        </w:rPr>
        <w:t>emu nadzoru</w:t>
      </w:r>
      <w:r w:rsidR="006632B3" w:rsidRPr="00771ABE">
        <w:rPr>
          <w:rFonts w:ascii="Arial" w:hAnsi="Arial" w:cs="Arial"/>
          <w:sz w:val="24"/>
          <w:szCs w:val="24"/>
        </w:rPr>
        <w:t xml:space="preserve"> ustreznih zdravstvenih inštitucij in </w:t>
      </w:r>
      <w:r w:rsidR="0023722B" w:rsidRPr="00771ABE">
        <w:rPr>
          <w:rFonts w:ascii="Arial" w:hAnsi="Arial" w:cs="Arial"/>
          <w:sz w:val="24"/>
          <w:szCs w:val="24"/>
        </w:rPr>
        <w:t xml:space="preserve">različnih </w:t>
      </w:r>
      <w:r w:rsidR="006632B3" w:rsidRPr="00771ABE">
        <w:rPr>
          <w:rFonts w:ascii="Arial" w:hAnsi="Arial" w:cs="Arial"/>
          <w:sz w:val="24"/>
          <w:szCs w:val="24"/>
        </w:rPr>
        <w:t>inšpektoratov.</w:t>
      </w:r>
      <w:r w:rsidRPr="0023722B">
        <w:rPr>
          <w:rFonts w:ascii="Arial" w:hAnsi="Arial" w:cs="Arial"/>
          <w:color w:val="CC00FF"/>
          <w:sz w:val="24"/>
          <w:szCs w:val="24"/>
        </w:rPr>
        <w:br w:type="page"/>
      </w:r>
    </w:p>
    <w:p w:rsidR="00131EF2" w:rsidRPr="001C1936" w:rsidRDefault="00131EF2" w:rsidP="00062445">
      <w:pPr>
        <w:rPr>
          <w:rFonts w:ascii="Arial" w:hAnsi="Arial" w:cs="Arial"/>
          <w:b/>
        </w:rPr>
      </w:pPr>
      <w:r w:rsidRPr="001C1936">
        <w:rPr>
          <w:rFonts w:ascii="Arial" w:hAnsi="Arial" w:cs="Arial"/>
          <w:b/>
        </w:rPr>
        <w:lastRenderedPageBreak/>
        <w:t xml:space="preserve">2. </w:t>
      </w:r>
      <w:r w:rsidR="00B96723" w:rsidRPr="001C1936">
        <w:rPr>
          <w:rFonts w:ascii="Arial" w:hAnsi="Arial" w:cs="Arial"/>
          <w:b/>
        </w:rPr>
        <w:t>KALKULACIJA CEN OSKRBE S PITNO VODO</w:t>
      </w:r>
    </w:p>
    <w:p w:rsidR="00311F05" w:rsidRPr="001C1936" w:rsidRDefault="00311F05" w:rsidP="00062445">
      <w:pPr>
        <w:rPr>
          <w:rFonts w:ascii="Arial" w:hAnsi="Arial" w:cs="Arial"/>
          <w:b/>
        </w:rPr>
      </w:pPr>
    </w:p>
    <w:p w:rsidR="00B96723" w:rsidRPr="001C1936" w:rsidRDefault="004A0B23" w:rsidP="0001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C1936">
        <w:rPr>
          <w:rFonts w:ascii="Arial" w:hAnsi="Arial" w:cs="Arial"/>
          <w:b/>
        </w:rPr>
        <w:t>2.</w:t>
      </w:r>
      <w:r w:rsidR="00B96723" w:rsidRPr="001C1936">
        <w:rPr>
          <w:rFonts w:ascii="Arial" w:hAnsi="Arial" w:cs="Arial"/>
          <w:b/>
        </w:rPr>
        <w:t>1.</w:t>
      </w:r>
      <w:r w:rsidR="00B96723" w:rsidRPr="001C1936">
        <w:rPr>
          <w:rFonts w:ascii="Arial" w:hAnsi="Arial" w:cs="Arial"/>
        </w:rPr>
        <w:t xml:space="preserve"> </w:t>
      </w:r>
      <w:r w:rsidR="00B96723" w:rsidRPr="001C1936">
        <w:rPr>
          <w:rFonts w:ascii="Arial" w:hAnsi="Arial" w:cs="Arial"/>
          <w:b/>
          <w:bCs/>
        </w:rPr>
        <w:t>Predračunska in obračunska količina opravljenih storitev javne službe za preteklo</w:t>
      </w:r>
      <w:r w:rsidR="00012FF0" w:rsidRPr="001C1936">
        <w:rPr>
          <w:rFonts w:ascii="Arial" w:hAnsi="Arial" w:cs="Arial"/>
          <w:b/>
          <w:bCs/>
        </w:rPr>
        <w:t xml:space="preserve"> obračunsko obdobje</w:t>
      </w:r>
    </w:p>
    <w:p w:rsidR="00012FF0" w:rsidRPr="001C1936" w:rsidRDefault="00012FF0" w:rsidP="0001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96723" w:rsidRPr="001C1936" w:rsidRDefault="00B96723" w:rsidP="0001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1936">
        <w:rPr>
          <w:rFonts w:ascii="Arial" w:hAnsi="Arial" w:cs="Arial"/>
        </w:rPr>
        <w:t xml:space="preserve">Predračunska količina </w:t>
      </w:r>
      <w:r w:rsidR="001675E4" w:rsidRPr="001C1936">
        <w:rPr>
          <w:rFonts w:ascii="Arial" w:hAnsi="Arial" w:cs="Arial"/>
        </w:rPr>
        <w:t xml:space="preserve">dobavljene vode je </w:t>
      </w:r>
      <w:r w:rsidR="001C1936" w:rsidRPr="001C1936">
        <w:rPr>
          <w:rFonts w:ascii="Arial" w:hAnsi="Arial" w:cs="Arial"/>
        </w:rPr>
        <w:t xml:space="preserve">v preteklem obračunskem obdobju, v </w:t>
      </w:r>
      <w:r w:rsidR="001675E4" w:rsidRPr="001C1936">
        <w:rPr>
          <w:rFonts w:ascii="Arial" w:hAnsi="Arial" w:cs="Arial"/>
        </w:rPr>
        <w:t>let</w:t>
      </w:r>
      <w:r w:rsidR="001C1936" w:rsidRPr="001C1936">
        <w:rPr>
          <w:rFonts w:ascii="Arial" w:hAnsi="Arial" w:cs="Arial"/>
        </w:rPr>
        <w:t>u</w:t>
      </w:r>
      <w:r w:rsidR="001675E4" w:rsidRPr="001C1936">
        <w:rPr>
          <w:rFonts w:ascii="Arial" w:hAnsi="Arial" w:cs="Arial"/>
        </w:rPr>
        <w:t xml:space="preserve"> 201</w:t>
      </w:r>
      <w:r w:rsidR="001C1936" w:rsidRPr="001C1936">
        <w:rPr>
          <w:rFonts w:ascii="Arial" w:hAnsi="Arial" w:cs="Arial"/>
        </w:rPr>
        <w:t>7,</w:t>
      </w:r>
      <w:r w:rsidR="001675E4" w:rsidRPr="001C1936">
        <w:rPr>
          <w:rFonts w:ascii="Arial" w:hAnsi="Arial" w:cs="Arial"/>
        </w:rPr>
        <w:t xml:space="preserve"> znašala </w:t>
      </w:r>
      <w:r w:rsidR="001C1936" w:rsidRPr="001C1936">
        <w:rPr>
          <w:rFonts w:ascii="Arial" w:hAnsi="Arial" w:cs="Arial"/>
        </w:rPr>
        <w:t>700</w:t>
      </w:r>
      <w:r w:rsidR="001675E4" w:rsidRPr="001C1936">
        <w:rPr>
          <w:rFonts w:ascii="Arial" w:hAnsi="Arial" w:cs="Arial"/>
        </w:rPr>
        <w:t>.000 m</w:t>
      </w:r>
      <w:r w:rsidR="001675E4" w:rsidRPr="001C1936">
        <w:rPr>
          <w:rFonts w:ascii="Arial" w:hAnsi="Arial" w:cs="Arial"/>
          <w:vertAlign w:val="superscript"/>
        </w:rPr>
        <w:t>3</w:t>
      </w:r>
      <w:r w:rsidR="00C57E1D" w:rsidRPr="001C1936">
        <w:rPr>
          <w:rFonts w:ascii="Arial" w:hAnsi="Arial" w:cs="Arial"/>
        </w:rPr>
        <w:t>.</w:t>
      </w:r>
    </w:p>
    <w:p w:rsidR="00012FF0" w:rsidRPr="001C1936" w:rsidRDefault="00012FF0" w:rsidP="0001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723" w:rsidRPr="009746F3" w:rsidRDefault="00B96723" w:rsidP="0001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46F3">
        <w:rPr>
          <w:rFonts w:ascii="Arial" w:hAnsi="Arial" w:cs="Arial"/>
        </w:rPr>
        <w:t xml:space="preserve">Obračunska količina </w:t>
      </w:r>
      <w:r w:rsidR="001675E4" w:rsidRPr="009746F3">
        <w:rPr>
          <w:rFonts w:ascii="Arial" w:hAnsi="Arial" w:cs="Arial"/>
        </w:rPr>
        <w:t>dobavljene vode</w:t>
      </w:r>
      <w:r w:rsidRPr="009746F3">
        <w:rPr>
          <w:rFonts w:ascii="Arial" w:hAnsi="Arial" w:cs="Arial"/>
        </w:rPr>
        <w:t xml:space="preserve"> za preteklo obračunsko obdobje (leto 201</w:t>
      </w:r>
      <w:r w:rsidR="001C1936" w:rsidRPr="009746F3">
        <w:rPr>
          <w:rFonts w:ascii="Arial" w:hAnsi="Arial" w:cs="Arial"/>
        </w:rPr>
        <w:t>7</w:t>
      </w:r>
      <w:r w:rsidRPr="009746F3">
        <w:rPr>
          <w:rFonts w:ascii="Arial" w:hAnsi="Arial" w:cs="Arial"/>
        </w:rPr>
        <w:t>) je</w:t>
      </w:r>
      <w:r w:rsidR="00012FF0" w:rsidRPr="009746F3">
        <w:rPr>
          <w:rFonts w:ascii="Arial" w:hAnsi="Arial" w:cs="Arial"/>
        </w:rPr>
        <w:t xml:space="preserve"> </w:t>
      </w:r>
      <w:r w:rsidR="001675E4" w:rsidRPr="009746F3">
        <w:rPr>
          <w:rFonts w:ascii="Arial" w:hAnsi="Arial" w:cs="Arial"/>
        </w:rPr>
        <w:t xml:space="preserve">v Občini Bled </w:t>
      </w:r>
      <w:r w:rsidR="009746F3" w:rsidRPr="009746F3">
        <w:rPr>
          <w:rFonts w:ascii="Arial" w:hAnsi="Arial" w:cs="Arial"/>
        </w:rPr>
        <w:t>znašala 761.749</w:t>
      </w:r>
      <w:r w:rsidR="001675E4" w:rsidRPr="009746F3">
        <w:rPr>
          <w:rFonts w:ascii="Arial" w:hAnsi="Arial" w:cs="Arial"/>
        </w:rPr>
        <w:t xml:space="preserve"> m</w:t>
      </w:r>
      <w:r w:rsidR="001675E4" w:rsidRPr="009746F3">
        <w:rPr>
          <w:rFonts w:ascii="Arial" w:hAnsi="Arial" w:cs="Arial"/>
          <w:vertAlign w:val="superscript"/>
        </w:rPr>
        <w:t>3</w:t>
      </w:r>
      <w:r w:rsidR="001675E4" w:rsidRPr="009746F3">
        <w:rPr>
          <w:rFonts w:ascii="Arial" w:hAnsi="Arial" w:cs="Arial"/>
        </w:rPr>
        <w:t>.</w:t>
      </w:r>
    </w:p>
    <w:p w:rsidR="00012FF0" w:rsidRPr="009746F3" w:rsidRDefault="00012FF0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723" w:rsidRPr="00D24F71" w:rsidRDefault="004A0B23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24F71">
        <w:rPr>
          <w:rFonts w:ascii="Arial" w:hAnsi="Arial" w:cs="Arial"/>
          <w:b/>
        </w:rPr>
        <w:t>2.</w:t>
      </w:r>
      <w:r w:rsidR="00B96723" w:rsidRPr="00D24F71">
        <w:rPr>
          <w:rFonts w:ascii="Arial" w:hAnsi="Arial" w:cs="Arial"/>
          <w:b/>
        </w:rPr>
        <w:t>2.</w:t>
      </w:r>
      <w:r w:rsidR="00B96723" w:rsidRPr="00D24F71">
        <w:rPr>
          <w:rFonts w:ascii="Arial" w:hAnsi="Arial" w:cs="Arial"/>
        </w:rPr>
        <w:t xml:space="preserve"> </w:t>
      </w:r>
      <w:r w:rsidR="00B96723" w:rsidRPr="00D24F71">
        <w:rPr>
          <w:rFonts w:ascii="Arial" w:hAnsi="Arial" w:cs="Arial"/>
          <w:b/>
          <w:bCs/>
        </w:rPr>
        <w:t>Predračunski in obračunski stroški opravljenih storitev javne službe za preteklo obračunsko</w:t>
      </w:r>
      <w:r w:rsidR="00012FF0" w:rsidRPr="00D24F71">
        <w:rPr>
          <w:rFonts w:ascii="Arial" w:hAnsi="Arial" w:cs="Arial"/>
          <w:b/>
          <w:bCs/>
        </w:rPr>
        <w:t xml:space="preserve"> </w:t>
      </w:r>
      <w:r w:rsidR="00B96723" w:rsidRPr="00D24F71">
        <w:rPr>
          <w:rFonts w:ascii="Arial" w:hAnsi="Arial" w:cs="Arial"/>
          <w:b/>
          <w:bCs/>
        </w:rPr>
        <w:t>obdobje</w:t>
      </w:r>
    </w:p>
    <w:p w:rsidR="00012FF0" w:rsidRPr="00D24F71" w:rsidRDefault="00012FF0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12FF0" w:rsidRPr="00D24F71" w:rsidRDefault="00B96723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4F71">
        <w:rPr>
          <w:rFonts w:ascii="Arial" w:hAnsi="Arial" w:cs="Arial"/>
        </w:rPr>
        <w:t>Predračunski stroški opravljenih storitev za preteklo obračunsko obdobje</w:t>
      </w:r>
      <w:r w:rsidR="008963DE" w:rsidRPr="00D24F71">
        <w:rPr>
          <w:rFonts w:ascii="Arial" w:hAnsi="Arial" w:cs="Arial"/>
        </w:rPr>
        <w:t>, leto 201</w:t>
      </w:r>
      <w:r w:rsidR="00D24F71" w:rsidRPr="00D24F71">
        <w:rPr>
          <w:rFonts w:ascii="Arial" w:hAnsi="Arial" w:cs="Arial"/>
        </w:rPr>
        <w:t>7</w:t>
      </w:r>
      <w:r w:rsidR="008963DE" w:rsidRPr="00D24F71">
        <w:rPr>
          <w:rFonts w:ascii="Arial" w:hAnsi="Arial" w:cs="Arial"/>
        </w:rPr>
        <w:t>, so</w:t>
      </w:r>
      <w:r w:rsidR="001A71A6" w:rsidRPr="00D24F71">
        <w:rPr>
          <w:rFonts w:ascii="Arial" w:hAnsi="Arial" w:cs="Arial"/>
        </w:rPr>
        <w:t xml:space="preserve"> </w:t>
      </w:r>
      <w:r w:rsidR="008963DE" w:rsidRPr="00D24F71">
        <w:rPr>
          <w:rFonts w:ascii="Arial" w:hAnsi="Arial" w:cs="Arial"/>
        </w:rPr>
        <w:t xml:space="preserve">znašali </w:t>
      </w:r>
      <w:r w:rsidR="00D24F71" w:rsidRPr="00D24F71">
        <w:rPr>
          <w:rFonts w:ascii="Arial" w:hAnsi="Arial" w:cs="Arial"/>
        </w:rPr>
        <w:t>574.487,40</w:t>
      </w:r>
      <w:r w:rsidR="008963DE" w:rsidRPr="00D24F71">
        <w:rPr>
          <w:rFonts w:ascii="Arial" w:hAnsi="Arial" w:cs="Arial"/>
        </w:rPr>
        <w:t xml:space="preserve"> Eur.</w:t>
      </w:r>
    </w:p>
    <w:p w:rsidR="008963DE" w:rsidRPr="00D24F71" w:rsidRDefault="008963DE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2FF0" w:rsidRPr="00D24F71" w:rsidRDefault="00B96723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4F71">
        <w:rPr>
          <w:rFonts w:ascii="Arial" w:hAnsi="Arial" w:cs="Arial"/>
        </w:rPr>
        <w:t>Obračunski stroški opravljenih storitev za preteklo obračunsko obdobje</w:t>
      </w:r>
      <w:r w:rsidR="00D24F71" w:rsidRPr="00D24F71">
        <w:rPr>
          <w:rFonts w:ascii="Arial" w:hAnsi="Arial" w:cs="Arial"/>
        </w:rPr>
        <w:t>,</w:t>
      </w:r>
      <w:r w:rsidRPr="00D24F71">
        <w:rPr>
          <w:rFonts w:ascii="Arial" w:hAnsi="Arial" w:cs="Arial"/>
        </w:rPr>
        <w:t xml:space="preserve"> leto 201</w:t>
      </w:r>
      <w:r w:rsidR="00D24F71" w:rsidRPr="00D24F71">
        <w:rPr>
          <w:rFonts w:ascii="Arial" w:hAnsi="Arial" w:cs="Arial"/>
        </w:rPr>
        <w:t>7</w:t>
      </w:r>
      <w:r w:rsidR="00007FA7" w:rsidRPr="00D24F71">
        <w:rPr>
          <w:rFonts w:ascii="Arial" w:hAnsi="Arial" w:cs="Arial"/>
        </w:rPr>
        <w:t xml:space="preserve">, </w:t>
      </w:r>
      <w:r w:rsidR="00123CCB" w:rsidRPr="00D24F71">
        <w:rPr>
          <w:rFonts w:ascii="Arial" w:hAnsi="Arial" w:cs="Arial"/>
        </w:rPr>
        <w:t xml:space="preserve">znašajo </w:t>
      </w:r>
      <w:r w:rsidR="00D24F71" w:rsidRPr="00D24F71">
        <w:rPr>
          <w:rFonts w:ascii="Arial" w:hAnsi="Arial" w:cs="Arial"/>
        </w:rPr>
        <w:t>595.952,92</w:t>
      </w:r>
      <w:r w:rsidR="00C34134" w:rsidRPr="00D24F71">
        <w:rPr>
          <w:rFonts w:ascii="Arial" w:hAnsi="Arial" w:cs="Arial"/>
        </w:rPr>
        <w:t xml:space="preserve"> Eur.</w:t>
      </w:r>
    </w:p>
    <w:p w:rsidR="00313936" w:rsidRPr="00D24F71" w:rsidRDefault="00313936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96723" w:rsidRPr="00A424F3" w:rsidRDefault="004A0B23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424F3">
        <w:rPr>
          <w:rFonts w:ascii="Arial" w:hAnsi="Arial" w:cs="Arial"/>
          <w:b/>
        </w:rPr>
        <w:t>2.</w:t>
      </w:r>
      <w:r w:rsidR="00B96723" w:rsidRPr="00A424F3">
        <w:rPr>
          <w:rFonts w:ascii="Arial" w:hAnsi="Arial" w:cs="Arial"/>
          <w:b/>
        </w:rPr>
        <w:t>3.</w:t>
      </w:r>
      <w:r w:rsidR="00B96723" w:rsidRPr="00A424F3">
        <w:rPr>
          <w:rFonts w:ascii="Arial" w:hAnsi="Arial" w:cs="Arial"/>
        </w:rPr>
        <w:t xml:space="preserve"> </w:t>
      </w:r>
      <w:r w:rsidR="00B96723" w:rsidRPr="00A424F3">
        <w:rPr>
          <w:rFonts w:ascii="Arial" w:hAnsi="Arial" w:cs="Arial"/>
          <w:b/>
          <w:bCs/>
        </w:rPr>
        <w:t>Pojasnila odmikov obračunske cene od predračunske in od potrjene cene storitev</w:t>
      </w:r>
      <w:r w:rsidR="00D264A2" w:rsidRPr="00A424F3">
        <w:rPr>
          <w:rFonts w:ascii="Arial" w:hAnsi="Arial" w:cs="Arial"/>
          <w:b/>
          <w:bCs/>
        </w:rPr>
        <w:t xml:space="preserve"> </w:t>
      </w:r>
      <w:r w:rsidR="00B96723" w:rsidRPr="00A424F3">
        <w:rPr>
          <w:rFonts w:ascii="Arial" w:hAnsi="Arial" w:cs="Arial"/>
          <w:b/>
          <w:bCs/>
        </w:rPr>
        <w:t>posamezne javne službe</w:t>
      </w:r>
      <w:r w:rsidR="00B044D6" w:rsidRPr="00A424F3">
        <w:rPr>
          <w:rFonts w:ascii="Arial" w:hAnsi="Arial" w:cs="Arial"/>
          <w:b/>
          <w:bCs/>
        </w:rPr>
        <w:t xml:space="preserve"> za preteklo obračunsko obdobje</w:t>
      </w:r>
    </w:p>
    <w:p w:rsidR="00DA330E" w:rsidRPr="00A424F3" w:rsidRDefault="00DA330E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64A2" w:rsidRPr="002C3DD1" w:rsidRDefault="007207DD" w:rsidP="007207D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A424F3">
        <w:rPr>
          <w:rFonts w:ascii="Arial" w:eastAsia="Times New Roman" w:hAnsi="Arial" w:cs="Arial"/>
        </w:rPr>
        <w:t>Obračunske (realizirane) količine storitve so bile v letu 201</w:t>
      </w:r>
      <w:r w:rsidR="00D24F71" w:rsidRPr="00A424F3">
        <w:rPr>
          <w:rFonts w:ascii="Arial" w:eastAsia="Times New Roman" w:hAnsi="Arial" w:cs="Arial"/>
        </w:rPr>
        <w:t>7</w:t>
      </w:r>
      <w:r w:rsidRPr="00A424F3">
        <w:rPr>
          <w:rFonts w:ascii="Arial" w:eastAsia="Times New Roman" w:hAnsi="Arial" w:cs="Arial"/>
        </w:rPr>
        <w:t xml:space="preserve"> za </w:t>
      </w:r>
      <w:r w:rsidR="00A424F3" w:rsidRPr="00A424F3">
        <w:rPr>
          <w:rFonts w:ascii="Arial" w:eastAsia="Times New Roman" w:hAnsi="Arial" w:cs="Arial"/>
        </w:rPr>
        <w:t>9</w:t>
      </w:r>
      <w:r w:rsidR="0017016B" w:rsidRPr="00A424F3">
        <w:rPr>
          <w:rFonts w:ascii="Arial" w:eastAsia="Times New Roman" w:hAnsi="Arial" w:cs="Arial"/>
        </w:rPr>
        <w:t>%</w:t>
      </w:r>
      <w:r w:rsidRPr="00A424F3">
        <w:rPr>
          <w:rFonts w:ascii="Arial" w:eastAsia="Times New Roman" w:hAnsi="Arial" w:cs="Arial"/>
        </w:rPr>
        <w:t xml:space="preserve"> višje od načrtovanih predračunskih količin, obračunski stroški pa so bili za </w:t>
      </w:r>
      <w:r w:rsidR="00A424F3" w:rsidRPr="00A424F3">
        <w:rPr>
          <w:rFonts w:ascii="Arial" w:eastAsia="Times New Roman" w:hAnsi="Arial" w:cs="Arial"/>
        </w:rPr>
        <w:t>4</w:t>
      </w:r>
      <w:r w:rsidRPr="00A424F3">
        <w:rPr>
          <w:rFonts w:ascii="Arial" w:eastAsia="Times New Roman" w:hAnsi="Arial" w:cs="Arial"/>
        </w:rPr>
        <w:t>% višji od predračunskih stroškov storitve</w:t>
      </w:r>
      <w:r w:rsidRPr="006D69E9">
        <w:rPr>
          <w:rFonts w:ascii="Arial" w:eastAsia="Times New Roman" w:hAnsi="Arial" w:cs="Arial"/>
          <w:color w:val="CC00FF"/>
        </w:rPr>
        <w:t>.</w:t>
      </w:r>
      <w:r w:rsidR="0017016B" w:rsidRPr="006D69E9">
        <w:rPr>
          <w:rFonts w:ascii="Arial" w:eastAsia="Times New Roman" w:hAnsi="Arial" w:cs="Arial"/>
          <w:color w:val="CC00FF"/>
        </w:rPr>
        <w:t xml:space="preserve"> </w:t>
      </w:r>
      <w:r w:rsidR="00A424F3" w:rsidRPr="002C3DD1">
        <w:rPr>
          <w:rFonts w:ascii="Arial" w:eastAsia="Times New Roman" w:hAnsi="Arial" w:cs="Arial"/>
        </w:rPr>
        <w:t>O</w:t>
      </w:r>
      <w:r w:rsidRPr="002C3DD1">
        <w:rPr>
          <w:rFonts w:ascii="Arial" w:eastAsia="Times New Roman" w:hAnsi="Arial" w:cs="Arial"/>
        </w:rPr>
        <w:t xml:space="preserve">bračunska cena </w:t>
      </w:r>
      <w:r w:rsidR="00A424F3" w:rsidRPr="002C3DD1">
        <w:rPr>
          <w:rFonts w:ascii="Arial" w:eastAsia="Times New Roman" w:hAnsi="Arial" w:cs="Arial"/>
        </w:rPr>
        <w:t>oskrbe z vodo</w:t>
      </w:r>
      <w:r w:rsidR="0017016B" w:rsidRPr="002C3DD1">
        <w:rPr>
          <w:rFonts w:ascii="Arial" w:eastAsia="Times New Roman" w:hAnsi="Arial" w:cs="Arial"/>
        </w:rPr>
        <w:t xml:space="preserve"> (</w:t>
      </w:r>
      <w:r w:rsidRPr="002C3DD1">
        <w:rPr>
          <w:rFonts w:ascii="Arial" w:eastAsia="Times New Roman" w:hAnsi="Arial" w:cs="Arial"/>
        </w:rPr>
        <w:t xml:space="preserve">izračunana kot razmerje med </w:t>
      </w:r>
      <w:r w:rsidR="002C3DD1" w:rsidRPr="002C3DD1">
        <w:rPr>
          <w:rFonts w:ascii="Arial" w:eastAsia="Times New Roman" w:hAnsi="Arial" w:cs="Arial"/>
        </w:rPr>
        <w:t xml:space="preserve">skupnimi realiziranimi stroški storitev in </w:t>
      </w:r>
      <w:r w:rsidR="00A424F3" w:rsidRPr="002C3DD1">
        <w:rPr>
          <w:rFonts w:ascii="Arial" w:eastAsia="Times New Roman" w:hAnsi="Arial" w:cs="Arial"/>
        </w:rPr>
        <w:t xml:space="preserve">skupno </w:t>
      </w:r>
      <w:r w:rsidRPr="002C3DD1">
        <w:rPr>
          <w:rFonts w:ascii="Arial" w:eastAsia="Times New Roman" w:hAnsi="Arial" w:cs="Arial"/>
        </w:rPr>
        <w:t>dobavljen</w:t>
      </w:r>
      <w:r w:rsidR="00A424F3" w:rsidRPr="002C3DD1">
        <w:rPr>
          <w:rFonts w:ascii="Arial" w:eastAsia="Times New Roman" w:hAnsi="Arial" w:cs="Arial"/>
        </w:rPr>
        <w:t>o</w:t>
      </w:r>
      <w:r w:rsidRPr="002C3DD1">
        <w:rPr>
          <w:rFonts w:ascii="Arial" w:eastAsia="Times New Roman" w:hAnsi="Arial" w:cs="Arial"/>
        </w:rPr>
        <w:t xml:space="preserve"> količin</w:t>
      </w:r>
      <w:r w:rsidR="00A424F3" w:rsidRPr="002C3DD1">
        <w:rPr>
          <w:rFonts w:ascii="Arial" w:eastAsia="Times New Roman" w:hAnsi="Arial" w:cs="Arial"/>
        </w:rPr>
        <w:t>o</w:t>
      </w:r>
      <w:r w:rsidRPr="002C3DD1">
        <w:rPr>
          <w:rFonts w:ascii="Arial" w:eastAsia="Times New Roman" w:hAnsi="Arial" w:cs="Arial"/>
        </w:rPr>
        <w:t xml:space="preserve"> vode</w:t>
      </w:r>
      <w:r w:rsidR="00A424F3" w:rsidRPr="002C3DD1">
        <w:rPr>
          <w:rFonts w:ascii="Arial" w:eastAsia="Times New Roman" w:hAnsi="Arial" w:cs="Arial"/>
        </w:rPr>
        <w:t>)</w:t>
      </w:r>
      <w:r w:rsidR="0017016B" w:rsidRPr="002C3DD1">
        <w:rPr>
          <w:rFonts w:ascii="Arial" w:eastAsia="Times New Roman" w:hAnsi="Arial" w:cs="Arial"/>
        </w:rPr>
        <w:t xml:space="preserve"> je bila v letu 201</w:t>
      </w:r>
      <w:r w:rsidR="00A424F3" w:rsidRPr="002C3DD1">
        <w:rPr>
          <w:rFonts w:ascii="Arial" w:eastAsia="Times New Roman" w:hAnsi="Arial" w:cs="Arial"/>
        </w:rPr>
        <w:t>7 v povprečju</w:t>
      </w:r>
      <w:r w:rsidRPr="002C3DD1">
        <w:rPr>
          <w:rFonts w:ascii="Arial" w:eastAsia="Times New Roman" w:hAnsi="Arial" w:cs="Arial"/>
        </w:rPr>
        <w:t xml:space="preserve"> za </w:t>
      </w:r>
      <w:r w:rsidR="0017016B" w:rsidRPr="002C3DD1">
        <w:rPr>
          <w:rFonts w:ascii="Arial" w:eastAsia="Times New Roman" w:hAnsi="Arial" w:cs="Arial"/>
        </w:rPr>
        <w:t xml:space="preserve">cca </w:t>
      </w:r>
      <w:r w:rsidR="00A424F3" w:rsidRPr="002C3DD1">
        <w:rPr>
          <w:rFonts w:ascii="Arial" w:eastAsia="Times New Roman" w:hAnsi="Arial" w:cs="Arial"/>
        </w:rPr>
        <w:t>5</w:t>
      </w:r>
      <w:r w:rsidR="0017016B" w:rsidRPr="002C3DD1">
        <w:rPr>
          <w:rFonts w:ascii="Arial" w:eastAsia="Times New Roman" w:hAnsi="Arial" w:cs="Arial"/>
        </w:rPr>
        <w:t xml:space="preserve">% </w:t>
      </w:r>
      <w:r w:rsidR="00A424F3" w:rsidRPr="002C3DD1">
        <w:rPr>
          <w:rFonts w:ascii="Arial" w:eastAsia="Times New Roman" w:hAnsi="Arial" w:cs="Arial"/>
        </w:rPr>
        <w:t>niž</w:t>
      </w:r>
      <w:r w:rsidRPr="002C3DD1">
        <w:rPr>
          <w:rFonts w:ascii="Arial" w:eastAsia="Times New Roman" w:hAnsi="Arial" w:cs="Arial"/>
        </w:rPr>
        <w:t>ja od predračunske cene dobave vode.</w:t>
      </w:r>
    </w:p>
    <w:p w:rsidR="007207DD" w:rsidRPr="006D69E9" w:rsidRDefault="007207DD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FF"/>
        </w:rPr>
      </w:pPr>
    </w:p>
    <w:p w:rsidR="00313936" w:rsidRPr="006D69E9" w:rsidRDefault="00313936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C00FF"/>
        </w:rPr>
      </w:pPr>
    </w:p>
    <w:p w:rsidR="00B96723" w:rsidRPr="002C3DD1" w:rsidRDefault="004A0B23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C3DD1">
        <w:rPr>
          <w:rFonts w:ascii="Arial" w:hAnsi="Arial" w:cs="Arial"/>
          <w:b/>
        </w:rPr>
        <w:t>2.</w:t>
      </w:r>
      <w:r w:rsidR="00B96723" w:rsidRPr="002C3DD1">
        <w:rPr>
          <w:rFonts w:ascii="Arial" w:hAnsi="Arial" w:cs="Arial"/>
          <w:b/>
        </w:rPr>
        <w:t>4.</w:t>
      </w:r>
      <w:r w:rsidR="00B96723" w:rsidRPr="002C3DD1">
        <w:rPr>
          <w:rFonts w:ascii="Arial" w:hAnsi="Arial" w:cs="Arial"/>
        </w:rPr>
        <w:t xml:space="preserve"> </w:t>
      </w:r>
      <w:r w:rsidR="00B96723" w:rsidRPr="002C3DD1">
        <w:rPr>
          <w:rFonts w:ascii="Arial" w:hAnsi="Arial" w:cs="Arial"/>
          <w:b/>
          <w:bCs/>
        </w:rPr>
        <w:t xml:space="preserve">Primerjava obračunskih </w:t>
      </w:r>
      <w:r w:rsidR="008F0140" w:rsidRPr="002C3DD1">
        <w:rPr>
          <w:rFonts w:ascii="Arial" w:hAnsi="Arial" w:cs="Arial"/>
          <w:b/>
          <w:bCs/>
        </w:rPr>
        <w:t xml:space="preserve">in potrjenih </w:t>
      </w:r>
      <w:r w:rsidR="00B96723" w:rsidRPr="002C3DD1">
        <w:rPr>
          <w:rFonts w:ascii="Arial" w:hAnsi="Arial" w:cs="Arial"/>
          <w:b/>
          <w:bCs/>
        </w:rPr>
        <w:t xml:space="preserve">cen </w:t>
      </w:r>
      <w:r w:rsidR="008F0140" w:rsidRPr="002C3DD1">
        <w:rPr>
          <w:rFonts w:ascii="Arial" w:hAnsi="Arial" w:cs="Arial"/>
          <w:b/>
          <w:bCs/>
        </w:rPr>
        <w:t xml:space="preserve">storitve in javne infrastrukture s </w:t>
      </w:r>
      <w:r w:rsidR="00B96723" w:rsidRPr="002C3DD1">
        <w:rPr>
          <w:rFonts w:ascii="Arial" w:hAnsi="Arial" w:cs="Arial"/>
          <w:b/>
          <w:bCs/>
        </w:rPr>
        <w:t xml:space="preserve">cenami storitev </w:t>
      </w:r>
      <w:r w:rsidR="008F0140" w:rsidRPr="002C3DD1">
        <w:rPr>
          <w:rFonts w:ascii="Arial" w:hAnsi="Arial" w:cs="Arial"/>
          <w:b/>
          <w:bCs/>
        </w:rPr>
        <w:t xml:space="preserve">in javne infrastrukture na </w:t>
      </w:r>
      <w:r w:rsidR="00B044D6" w:rsidRPr="002C3DD1">
        <w:rPr>
          <w:rFonts w:ascii="Arial" w:hAnsi="Arial" w:cs="Arial"/>
          <w:b/>
          <w:bCs/>
        </w:rPr>
        <w:t>primerljivih območjih</w:t>
      </w:r>
    </w:p>
    <w:p w:rsidR="00DA330E" w:rsidRPr="002C3DD1" w:rsidRDefault="00DA330E" w:rsidP="00B04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7937" w:rsidRPr="001824AF" w:rsidRDefault="00487937" w:rsidP="00487937">
      <w:pPr>
        <w:spacing w:after="0"/>
        <w:jc w:val="both"/>
        <w:rPr>
          <w:rFonts w:ascii="Arial" w:eastAsia="Times New Roman" w:hAnsi="Arial" w:cs="Arial"/>
        </w:rPr>
      </w:pPr>
      <w:r w:rsidRPr="002C3DD1">
        <w:rPr>
          <w:rFonts w:ascii="Arial" w:eastAsia="Times New Roman" w:hAnsi="Arial" w:cs="Arial"/>
        </w:rPr>
        <w:t xml:space="preserve">Ministrstvo, pristojno za okolje, je </w:t>
      </w:r>
      <w:r w:rsidR="00D92ABB">
        <w:rPr>
          <w:rFonts w:ascii="Arial" w:eastAsia="Times New Roman" w:hAnsi="Arial" w:cs="Arial"/>
        </w:rPr>
        <w:t xml:space="preserve">skladno z Uredbo dolžno zbirati in objavljati podatke o povprečnih cenah storitev gospodarskih javnih služb varstva okolja na tako imenovanih 'primerljivih območjih'. Podatki o cenah s primerjavami med občinami so bili nazadnje objavljeni konec leta 2015, objava je vsebovala podatke iz leta 2014. </w:t>
      </w:r>
      <w:r w:rsidRPr="002C3DD1">
        <w:rPr>
          <w:rFonts w:ascii="Arial" w:eastAsia="Times New Roman" w:hAnsi="Arial" w:cs="Arial"/>
        </w:rPr>
        <w:t xml:space="preserve">Pri oskrbi s pitno vodo je </w:t>
      </w:r>
      <w:r w:rsidR="00D92ABB">
        <w:rPr>
          <w:rFonts w:ascii="Arial" w:eastAsia="Times New Roman" w:hAnsi="Arial" w:cs="Arial"/>
        </w:rPr>
        <w:t xml:space="preserve">Ministrstvo </w:t>
      </w:r>
      <w:r w:rsidRPr="002C3DD1">
        <w:rPr>
          <w:rFonts w:ascii="Arial" w:eastAsia="Times New Roman" w:hAnsi="Arial" w:cs="Arial"/>
        </w:rPr>
        <w:t>za razvrščanje občin v skupine upoštevalo kriterij povprečne gostote prebivalcev v občini. Vsaka občina je bila uvrščena v ustrezen razred glede na aritmetično povprečje spremenljivk Gostota prebivalcev v aglomeraciji in Gostota prebivalcev. Pri primerjavah in razvrščanju niso bile upoštevane geografske značilnosti občin</w:t>
      </w:r>
      <w:r w:rsidR="00226E1B" w:rsidRPr="002C3DD1">
        <w:rPr>
          <w:rFonts w:ascii="Arial" w:eastAsia="Times New Roman" w:hAnsi="Arial" w:cs="Arial"/>
        </w:rPr>
        <w:t xml:space="preserve"> (vodnatost, relief)</w:t>
      </w:r>
      <w:r w:rsidRPr="002C3DD1">
        <w:rPr>
          <w:rFonts w:ascii="Arial" w:eastAsia="Times New Roman" w:hAnsi="Arial" w:cs="Arial"/>
        </w:rPr>
        <w:t xml:space="preserve"> in tudi ne tehnični parametri izvajanja storitev </w:t>
      </w:r>
      <w:r w:rsidR="00226E1B" w:rsidRPr="002C3DD1">
        <w:rPr>
          <w:rFonts w:ascii="Arial" w:eastAsia="Times New Roman" w:hAnsi="Arial" w:cs="Arial"/>
        </w:rPr>
        <w:t>(dolžina in starost cevovodov, način poselitve, tehnološke specifike</w:t>
      </w:r>
      <w:r w:rsidR="000C49BC">
        <w:rPr>
          <w:rFonts w:ascii="Arial" w:eastAsia="Times New Roman" w:hAnsi="Arial" w:cs="Arial"/>
        </w:rPr>
        <w:t xml:space="preserve"> priprave vode</w:t>
      </w:r>
      <w:r w:rsidR="00226E1B" w:rsidRPr="002C3DD1">
        <w:rPr>
          <w:rFonts w:ascii="Arial" w:eastAsia="Times New Roman" w:hAnsi="Arial" w:cs="Arial"/>
        </w:rPr>
        <w:t>)</w:t>
      </w:r>
      <w:r w:rsidRPr="002C3DD1">
        <w:rPr>
          <w:rFonts w:ascii="Arial" w:eastAsia="Times New Roman" w:hAnsi="Arial" w:cs="Arial"/>
        </w:rPr>
        <w:t xml:space="preserve">, ki se med </w:t>
      </w:r>
      <w:r w:rsidR="00313936" w:rsidRPr="002C3DD1">
        <w:rPr>
          <w:rFonts w:ascii="Arial" w:eastAsia="Times New Roman" w:hAnsi="Arial" w:cs="Arial"/>
        </w:rPr>
        <w:t>posameznimi deli države in tudi od občine do občine</w:t>
      </w:r>
      <w:r w:rsidRPr="002C3DD1">
        <w:rPr>
          <w:rFonts w:ascii="Arial" w:eastAsia="Times New Roman" w:hAnsi="Arial" w:cs="Arial"/>
        </w:rPr>
        <w:t xml:space="preserve"> močno razlikujejo. Občina Bled je uvrščena v razred s številom prebivalcev od 3501 do 15000 in v podrazred povprečne gostote prebivalcev v občini nad 5 do 10 prebivalcev na ha.</w:t>
      </w:r>
      <w:r w:rsidR="008D0D9A" w:rsidRPr="002C3DD1">
        <w:rPr>
          <w:rFonts w:ascii="Arial" w:eastAsia="Times New Roman" w:hAnsi="Arial" w:cs="Arial"/>
        </w:rPr>
        <w:t xml:space="preserve"> V to skupino je razvrščenih 62 slovenskih občin; iz spodnje primerjave je razvidno, da so </w:t>
      </w:r>
      <w:r w:rsidR="001824AF" w:rsidRPr="001824AF">
        <w:rPr>
          <w:rFonts w:ascii="Arial" w:eastAsia="Times New Roman" w:hAnsi="Arial" w:cs="Arial"/>
        </w:rPr>
        <w:t xml:space="preserve">predlagane </w:t>
      </w:r>
      <w:r w:rsidR="008D0D9A" w:rsidRPr="001824AF">
        <w:rPr>
          <w:rFonts w:ascii="Arial" w:eastAsia="Times New Roman" w:hAnsi="Arial" w:cs="Arial"/>
        </w:rPr>
        <w:t>cene dobave pitne vode v Občini Bled nižje od povprečnih cen, ki veljajo v drugih primerljivih slovenskih občinah.</w:t>
      </w:r>
    </w:p>
    <w:p w:rsidR="00313936" w:rsidRPr="001824AF" w:rsidRDefault="00313936" w:rsidP="00487937">
      <w:pPr>
        <w:spacing w:after="0"/>
        <w:jc w:val="both"/>
        <w:rPr>
          <w:rFonts w:ascii="Arial" w:eastAsia="Times New Roman" w:hAnsi="Arial" w:cs="Arial"/>
          <w:b/>
        </w:rPr>
      </w:pPr>
    </w:p>
    <w:p w:rsidR="00D92ABB" w:rsidRPr="001824AF" w:rsidRDefault="00D92ABB" w:rsidP="00487937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6"/>
        <w:gridCol w:w="1682"/>
        <w:gridCol w:w="1809"/>
        <w:gridCol w:w="1549"/>
        <w:gridCol w:w="1706"/>
      </w:tblGrid>
      <w:tr w:rsidR="001824AF" w:rsidRPr="001824AF" w:rsidTr="000C49BC">
        <w:tc>
          <w:tcPr>
            <w:tcW w:w="2316" w:type="dxa"/>
          </w:tcPr>
          <w:p w:rsidR="00487937" w:rsidRPr="001824AF" w:rsidRDefault="00487937" w:rsidP="008213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91" w:type="dxa"/>
            <w:gridSpan w:val="2"/>
          </w:tcPr>
          <w:p w:rsidR="00487937" w:rsidRPr="001824AF" w:rsidRDefault="00487937" w:rsidP="00226E1B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Javna infrastruktura (EUR/</w:t>
            </w:r>
            <w:r w:rsidR="00226E1B" w:rsidRPr="001824AF">
              <w:rPr>
                <w:rFonts w:ascii="Arial" w:eastAsia="Times New Roman" w:hAnsi="Arial" w:cs="Arial"/>
              </w:rPr>
              <w:t>DN20</w:t>
            </w:r>
            <w:r w:rsidRPr="001824A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255" w:type="dxa"/>
            <w:gridSpan w:val="2"/>
          </w:tcPr>
          <w:p w:rsidR="00487937" w:rsidRPr="001824AF" w:rsidRDefault="00487937" w:rsidP="00226E1B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Izvajanje storitev (EUR/</w:t>
            </w:r>
            <w:r w:rsidR="00226E1B" w:rsidRPr="001824AF">
              <w:rPr>
                <w:rFonts w:ascii="Arial" w:eastAsia="Times New Roman" w:hAnsi="Arial" w:cs="Arial"/>
              </w:rPr>
              <w:t>m</w:t>
            </w:r>
            <w:r w:rsidR="00226E1B" w:rsidRPr="001824AF">
              <w:rPr>
                <w:rFonts w:ascii="Arial" w:eastAsia="Times New Roman" w:hAnsi="Arial" w:cs="Arial"/>
                <w:vertAlign w:val="superscript"/>
              </w:rPr>
              <w:t>3</w:t>
            </w:r>
            <w:r w:rsidRPr="001824AF">
              <w:rPr>
                <w:rFonts w:ascii="Arial" w:eastAsia="Times New Roman" w:hAnsi="Arial" w:cs="Arial"/>
              </w:rPr>
              <w:t>)</w:t>
            </w:r>
          </w:p>
        </w:tc>
      </w:tr>
      <w:tr w:rsidR="001824AF" w:rsidRPr="001824AF" w:rsidTr="000C49BC">
        <w:tc>
          <w:tcPr>
            <w:tcW w:w="2316" w:type="dxa"/>
          </w:tcPr>
          <w:p w:rsidR="00487937" w:rsidRPr="001824AF" w:rsidRDefault="00487937" w:rsidP="008213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487937" w:rsidRPr="001824AF" w:rsidRDefault="00487937" w:rsidP="00821378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Obračunska cena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487937" w:rsidRPr="001824AF" w:rsidRDefault="00487937" w:rsidP="00821378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Potrjena cena</w:t>
            </w:r>
            <w:r w:rsidR="006478BA" w:rsidRPr="001824AF">
              <w:rPr>
                <w:rFonts w:ascii="Arial" w:eastAsia="Times New Roman" w:hAnsi="Arial" w:cs="Arial"/>
              </w:rPr>
              <w:t xml:space="preserve"> za uporabnike</w:t>
            </w:r>
          </w:p>
        </w:tc>
        <w:tc>
          <w:tcPr>
            <w:tcW w:w="1549" w:type="dxa"/>
          </w:tcPr>
          <w:p w:rsidR="00487937" w:rsidRPr="001824AF" w:rsidRDefault="00487937" w:rsidP="00821378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Obračunska cena</w:t>
            </w:r>
          </w:p>
        </w:tc>
        <w:tc>
          <w:tcPr>
            <w:tcW w:w="1706" w:type="dxa"/>
          </w:tcPr>
          <w:p w:rsidR="00487937" w:rsidRPr="001824AF" w:rsidRDefault="00487937" w:rsidP="006478BA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Potrjena cena</w:t>
            </w:r>
            <w:r w:rsidR="006478BA" w:rsidRPr="001824AF">
              <w:rPr>
                <w:rFonts w:ascii="Arial" w:eastAsia="Times New Roman" w:hAnsi="Arial" w:cs="Arial"/>
              </w:rPr>
              <w:t xml:space="preserve"> za uporabnike</w:t>
            </w:r>
          </w:p>
        </w:tc>
      </w:tr>
      <w:tr w:rsidR="001824AF" w:rsidRPr="001824AF" w:rsidTr="000C49BC">
        <w:tc>
          <w:tcPr>
            <w:tcW w:w="2316" w:type="dxa"/>
          </w:tcPr>
          <w:p w:rsidR="00487937" w:rsidRPr="001824AF" w:rsidRDefault="00487937" w:rsidP="00821378">
            <w:pPr>
              <w:jc w:val="both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Povprečna cena na primerljivem območju</w:t>
            </w:r>
            <w:r w:rsidR="001824AF" w:rsidRPr="001824AF">
              <w:rPr>
                <w:rFonts w:ascii="Arial" w:eastAsia="Times New Roman" w:hAnsi="Arial" w:cs="Arial"/>
              </w:rPr>
              <w:t xml:space="preserve"> (2014)</w:t>
            </w:r>
          </w:p>
        </w:tc>
        <w:tc>
          <w:tcPr>
            <w:tcW w:w="1682" w:type="dxa"/>
          </w:tcPr>
          <w:p w:rsidR="006478BA" w:rsidRPr="001824AF" w:rsidRDefault="006478BA" w:rsidP="00821378">
            <w:pPr>
              <w:jc w:val="center"/>
              <w:rPr>
                <w:rFonts w:ascii="Arial" w:eastAsia="Times New Roman" w:hAnsi="Arial" w:cs="Arial"/>
              </w:rPr>
            </w:pPr>
          </w:p>
          <w:p w:rsidR="00487937" w:rsidRPr="001824AF" w:rsidRDefault="00313936" w:rsidP="006478BA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4,7258</w:t>
            </w:r>
          </w:p>
        </w:tc>
        <w:tc>
          <w:tcPr>
            <w:tcW w:w="1809" w:type="dxa"/>
          </w:tcPr>
          <w:p w:rsidR="006478BA" w:rsidRPr="001824AF" w:rsidRDefault="006478BA" w:rsidP="00821378">
            <w:pPr>
              <w:jc w:val="center"/>
              <w:rPr>
                <w:rFonts w:ascii="Arial" w:eastAsia="Times New Roman" w:hAnsi="Arial" w:cs="Arial"/>
              </w:rPr>
            </w:pPr>
          </w:p>
          <w:p w:rsidR="00487937" w:rsidRPr="001824AF" w:rsidRDefault="00313936" w:rsidP="00821378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4,7068</w:t>
            </w:r>
          </w:p>
        </w:tc>
        <w:tc>
          <w:tcPr>
            <w:tcW w:w="1549" w:type="dxa"/>
          </w:tcPr>
          <w:p w:rsidR="006478BA" w:rsidRPr="001824AF" w:rsidRDefault="006478BA" w:rsidP="00226E1B">
            <w:pPr>
              <w:jc w:val="center"/>
              <w:rPr>
                <w:rFonts w:ascii="Arial" w:eastAsia="Times New Roman" w:hAnsi="Arial" w:cs="Arial"/>
              </w:rPr>
            </w:pPr>
          </w:p>
          <w:p w:rsidR="00487937" w:rsidRPr="001824AF" w:rsidRDefault="00313936" w:rsidP="00226E1B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0,6876</w:t>
            </w:r>
          </w:p>
        </w:tc>
        <w:tc>
          <w:tcPr>
            <w:tcW w:w="1706" w:type="dxa"/>
          </w:tcPr>
          <w:p w:rsidR="006478BA" w:rsidRPr="001824AF" w:rsidRDefault="006478BA" w:rsidP="00821378">
            <w:pPr>
              <w:jc w:val="center"/>
              <w:rPr>
                <w:rFonts w:ascii="Arial" w:eastAsia="Times New Roman" w:hAnsi="Arial" w:cs="Arial"/>
              </w:rPr>
            </w:pPr>
          </w:p>
          <w:p w:rsidR="00487937" w:rsidRPr="001824AF" w:rsidRDefault="00313936" w:rsidP="00821378">
            <w:pPr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0,6843</w:t>
            </w:r>
          </w:p>
        </w:tc>
      </w:tr>
      <w:tr w:rsidR="001824AF" w:rsidRPr="001824AF" w:rsidTr="000C49BC">
        <w:trPr>
          <w:trHeight w:val="401"/>
        </w:trPr>
        <w:tc>
          <w:tcPr>
            <w:tcW w:w="2316" w:type="dxa"/>
          </w:tcPr>
          <w:p w:rsidR="00487937" w:rsidRPr="001824AF" w:rsidRDefault="00487937" w:rsidP="006478BA">
            <w:pPr>
              <w:spacing w:before="240"/>
              <w:jc w:val="both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Občina Bled</w:t>
            </w:r>
            <w:r w:rsidR="00226E1B" w:rsidRPr="001824AF">
              <w:rPr>
                <w:rFonts w:ascii="Arial" w:eastAsia="Times New Roman" w:hAnsi="Arial" w:cs="Arial"/>
              </w:rPr>
              <w:t xml:space="preserve"> (201</w:t>
            </w:r>
            <w:r w:rsidR="001824AF" w:rsidRPr="001824AF">
              <w:rPr>
                <w:rFonts w:ascii="Arial" w:eastAsia="Times New Roman" w:hAnsi="Arial" w:cs="Arial"/>
              </w:rPr>
              <w:t>8</w:t>
            </w:r>
            <w:r w:rsidR="00226E1B" w:rsidRPr="001824AF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682" w:type="dxa"/>
          </w:tcPr>
          <w:p w:rsidR="00487937" w:rsidRPr="001824AF" w:rsidRDefault="001824AF" w:rsidP="006478BA">
            <w:pPr>
              <w:spacing w:before="240"/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4,7034</w:t>
            </w:r>
          </w:p>
        </w:tc>
        <w:tc>
          <w:tcPr>
            <w:tcW w:w="1809" w:type="dxa"/>
          </w:tcPr>
          <w:p w:rsidR="00487937" w:rsidRPr="001824AF" w:rsidRDefault="00313936" w:rsidP="001824AF">
            <w:pPr>
              <w:spacing w:before="240"/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4,</w:t>
            </w:r>
            <w:r w:rsidR="001824AF" w:rsidRPr="001824AF">
              <w:rPr>
                <w:rFonts w:ascii="Arial" w:eastAsia="Times New Roman" w:hAnsi="Arial" w:cs="Arial"/>
              </w:rPr>
              <w:t>7034</w:t>
            </w:r>
          </w:p>
        </w:tc>
        <w:tc>
          <w:tcPr>
            <w:tcW w:w="1549" w:type="dxa"/>
          </w:tcPr>
          <w:p w:rsidR="00487937" w:rsidRPr="001824AF" w:rsidRDefault="00313936" w:rsidP="001824AF">
            <w:pPr>
              <w:spacing w:before="240"/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0,39</w:t>
            </w:r>
            <w:r w:rsidR="001824AF" w:rsidRPr="001824AF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1706" w:type="dxa"/>
          </w:tcPr>
          <w:p w:rsidR="00487937" w:rsidRPr="001824AF" w:rsidRDefault="00313936" w:rsidP="001824AF">
            <w:pPr>
              <w:spacing w:before="240"/>
              <w:jc w:val="center"/>
              <w:rPr>
                <w:rFonts w:ascii="Arial" w:eastAsia="Times New Roman" w:hAnsi="Arial" w:cs="Arial"/>
              </w:rPr>
            </w:pPr>
            <w:r w:rsidRPr="001824AF">
              <w:rPr>
                <w:rFonts w:ascii="Arial" w:eastAsia="Times New Roman" w:hAnsi="Arial" w:cs="Arial"/>
              </w:rPr>
              <w:t>0,390</w:t>
            </w:r>
            <w:r w:rsidR="001824AF" w:rsidRPr="001824AF">
              <w:rPr>
                <w:rFonts w:ascii="Arial" w:eastAsia="Times New Roman" w:hAnsi="Arial" w:cs="Arial"/>
              </w:rPr>
              <w:t>6</w:t>
            </w:r>
          </w:p>
        </w:tc>
      </w:tr>
    </w:tbl>
    <w:p w:rsidR="000435A6" w:rsidRPr="001824AF" w:rsidRDefault="000435A6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35A6" w:rsidRPr="001824AF" w:rsidRDefault="000435A6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723" w:rsidRPr="00B64C45" w:rsidRDefault="004A0B23" w:rsidP="00B967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B64C45">
        <w:rPr>
          <w:rFonts w:ascii="Arial" w:hAnsi="Arial" w:cs="Arial"/>
          <w:b/>
        </w:rPr>
        <w:t>2.</w:t>
      </w:r>
      <w:r w:rsidR="00D049BF" w:rsidRPr="00B64C45">
        <w:rPr>
          <w:rFonts w:ascii="Arial" w:hAnsi="Arial" w:cs="Arial"/>
          <w:b/>
        </w:rPr>
        <w:t>5</w:t>
      </w:r>
      <w:r w:rsidR="00B96723" w:rsidRPr="00B64C45">
        <w:rPr>
          <w:rFonts w:ascii="Arial" w:hAnsi="Arial" w:cs="Arial"/>
          <w:b/>
        </w:rPr>
        <w:t>.</w:t>
      </w:r>
      <w:r w:rsidR="00B96723" w:rsidRPr="00B64C45">
        <w:rPr>
          <w:rFonts w:ascii="Arial" w:hAnsi="Arial" w:cs="Arial"/>
        </w:rPr>
        <w:t xml:space="preserve"> </w:t>
      </w:r>
      <w:r w:rsidR="00B96723" w:rsidRPr="00B64C45">
        <w:rPr>
          <w:rFonts w:ascii="Arial" w:hAnsi="Arial" w:cs="Arial"/>
          <w:b/>
          <w:bCs/>
        </w:rPr>
        <w:t xml:space="preserve">Primerjava izvajalca javne službe s povprečjem panoge </w:t>
      </w:r>
      <w:r w:rsidR="00650254" w:rsidRPr="00B64C45">
        <w:rPr>
          <w:rFonts w:ascii="Arial" w:hAnsi="Arial" w:cs="Arial"/>
          <w:b/>
          <w:bCs/>
        </w:rPr>
        <w:t>javne službe oskrba s pitno vodo</w:t>
      </w:r>
    </w:p>
    <w:p w:rsidR="00B044D6" w:rsidRPr="00B64C45" w:rsidRDefault="00B044D6" w:rsidP="00B967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B7662" w:rsidRPr="00B64C45" w:rsidRDefault="001B7662" w:rsidP="00B967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B64C45">
        <w:rPr>
          <w:rFonts w:ascii="Calibri,Bold" w:hAnsi="Calibri,Bold" w:cs="Calibri,Bold"/>
          <w:bCs/>
        </w:rPr>
        <w:t>Primerjava predpisanih kazalnikov poslovanja</w:t>
      </w:r>
    </w:p>
    <w:p w:rsidR="001B7662" w:rsidRPr="00B64C45" w:rsidRDefault="001B7662" w:rsidP="00B967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268"/>
        <w:gridCol w:w="1701"/>
      </w:tblGrid>
      <w:tr w:rsidR="006D69E9" w:rsidRPr="00B64C45" w:rsidTr="00264BC9">
        <w:tc>
          <w:tcPr>
            <w:tcW w:w="4678" w:type="dxa"/>
            <w:vAlign w:val="center"/>
          </w:tcPr>
          <w:p w:rsidR="00650254" w:rsidRPr="00B64C45" w:rsidRDefault="00650254" w:rsidP="00264BC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64C45">
              <w:rPr>
                <w:rFonts w:ascii="Arial" w:eastAsia="Times New Roman" w:hAnsi="Arial" w:cs="Arial"/>
                <w:b/>
              </w:rPr>
              <w:t>Kazalnik</w:t>
            </w:r>
          </w:p>
        </w:tc>
        <w:tc>
          <w:tcPr>
            <w:tcW w:w="2268" w:type="dxa"/>
            <w:vAlign w:val="center"/>
          </w:tcPr>
          <w:p w:rsidR="00650254" w:rsidRPr="00B64C45" w:rsidRDefault="00650254" w:rsidP="00650254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64C45">
              <w:rPr>
                <w:rFonts w:ascii="Arial" w:eastAsia="Times New Roman" w:hAnsi="Arial" w:cs="Arial"/>
                <w:b/>
              </w:rPr>
              <w:t>Povprečje panoge   E 36</w:t>
            </w:r>
          </w:p>
        </w:tc>
        <w:tc>
          <w:tcPr>
            <w:tcW w:w="1701" w:type="dxa"/>
            <w:vAlign w:val="center"/>
          </w:tcPr>
          <w:p w:rsidR="00650254" w:rsidRPr="00B64C45" w:rsidRDefault="00650254" w:rsidP="00264BC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64C45">
              <w:rPr>
                <w:rFonts w:ascii="Arial" w:eastAsia="Times New Roman" w:hAnsi="Arial" w:cs="Arial"/>
                <w:b/>
              </w:rPr>
              <w:t>Izvajalec GJS</w:t>
            </w:r>
          </w:p>
        </w:tc>
      </w:tr>
      <w:tr w:rsidR="006D69E9" w:rsidRPr="00B64C45" w:rsidTr="00264BC9">
        <w:tc>
          <w:tcPr>
            <w:tcW w:w="4678" w:type="dxa"/>
          </w:tcPr>
          <w:p w:rsidR="00650254" w:rsidRPr="00B64C45" w:rsidRDefault="00650254" w:rsidP="00264BC9">
            <w:pPr>
              <w:jc w:val="both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Pospešena pokritost kratkoročnih obveznosti</w:t>
            </w:r>
          </w:p>
        </w:tc>
        <w:tc>
          <w:tcPr>
            <w:tcW w:w="2268" w:type="dxa"/>
          </w:tcPr>
          <w:p w:rsidR="00650254" w:rsidRPr="00B64C45" w:rsidRDefault="00B64C45" w:rsidP="00650254">
            <w:pPr>
              <w:jc w:val="center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1,34</w:t>
            </w:r>
          </w:p>
        </w:tc>
        <w:tc>
          <w:tcPr>
            <w:tcW w:w="1701" w:type="dxa"/>
          </w:tcPr>
          <w:p w:rsidR="00650254" w:rsidRPr="00B64C45" w:rsidRDefault="00650254" w:rsidP="00F77489">
            <w:pPr>
              <w:jc w:val="center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1,</w:t>
            </w:r>
            <w:r w:rsidR="00B64C45" w:rsidRPr="00B64C45">
              <w:rPr>
                <w:rFonts w:ascii="Arial" w:eastAsia="Times New Roman" w:hAnsi="Arial" w:cs="Arial"/>
              </w:rPr>
              <w:t>07</w:t>
            </w:r>
          </w:p>
        </w:tc>
      </w:tr>
      <w:tr w:rsidR="006D69E9" w:rsidRPr="00B64C45" w:rsidTr="00264BC9">
        <w:tc>
          <w:tcPr>
            <w:tcW w:w="4678" w:type="dxa"/>
          </w:tcPr>
          <w:p w:rsidR="00650254" w:rsidRPr="00B64C45" w:rsidRDefault="00650254" w:rsidP="00264BC9">
            <w:pPr>
              <w:jc w:val="both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Gospodarnost poslovanja</w:t>
            </w:r>
          </w:p>
        </w:tc>
        <w:tc>
          <w:tcPr>
            <w:tcW w:w="2268" w:type="dxa"/>
          </w:tcPr>
          <w:p w:rsidR="00650254" w:rsidRPr="00B64C45" w:rsidRDefault="00B64C45" w:rsidP="00264BC9">
            <w:pPr>
              <w:jc w:val="center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1,03</w:t>
            </w:r>
          </w:p>
        </w:tc>
        <w:tc>
          <w:tcPr>
            <w:tcW w:w="1701" w:type="dxa"/>
          </w:tcPr>
          <w:p w:rsidR="00650254" w:rsidRPr="00B64C45" w:rsidRDefault="00B64C45" w:rsidP="00264BC9">
            <w:pPr>
              <w:jc w:val="center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1,08</w:t>
            </w:r>
          </w:p>
        </w:tc>
      </w:tr>
      <w:tr w:rsidR="006D69E9" w:rsidRPr="00B64C45" w:rsidTr="00264BC9">
        <w:tc>
          <w:tcPr>
            <w:tcW w:w="4678" w:type="dxa"/>
          </w:tcPr>
          <w:p w:rsidR="00650254" w:rsidRPr="00B64C45" w:rsidRDefault="00650254" w:rsidP="00264BC9">
            <w:pPr>
              <w:jc w:val="both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Povprečna mesečna plača (v EUR)</w:t>
            </w:r>
          </w:p>
        </w:tc>
        <w:tc>
          <w:tcPr>
            <w:tcW w:w="2268" w:type="dxa"/>
          </w:tcPr>
          <w:p w:rsidR="00650254" w:rsidRPr="00B64C45" w:rsidRDefault="00B64C45" w:rsidP="00264BC9">
            <w:pPr>
              <w:jc w:val="center"/>
              <w:rPr>
                <w:rFonts w:ascii="Arial" w:eastAsia="Times New Roman" w:hAnsi="Arial" w:cs="Arial"/>
              </w:rPr>
            </w:pPr>
            <w:r w:rsidRPr="00B64C45">
              <w:rPr>
                <w:rFonts w:ascii="Arial" w:eastAsia="Times New Roman" w:hAnsi="Arial" w:cs="Arial"/>
              </w:rPr>
              <w:t>1.648</w:t>
            </w:r>
          </w:p>
        </w:tc>
        <w:tc>
          <w:tcPr>
            <w:tcW w:w="1701" w:type="dxa"/>
          </w:tcPr>
          <w:p w:rsidR="00650254" w:rsidRPr="00B64C45" w:rsidRDefault="00B64C45" w:rsidP="00F77489">
            <w:pPr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64C45">
              <w:rPr>
                <w:rFonts w:ascii="Arial" w:eastAsia="Times New Roman" w:hAnsi="Arial" w:cs="Arial"/>
              </w:rPr>
              <w:t>1.677</w:t>
            </w:r>
          </w:p>
        </w:tc>
      </w:tr>
    </w:tbl>
    <w:p w:rsidR="00B044D6" w:rsidRPr="00B64C45" w:rsidRDefault="00B044D6" w:rsidP="00B967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B044D6" w:rsidRPr="00B64C45" w:rsidRDefault="00B044D6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6723" w:rsidRPr="00B64C45" w:rsidRDefault="004A0B23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4C45">
        <w:rPr>
          <w:rFonts w:ascii="Arial" w:hAnsi="Arial" w:cs="Arial"/>
          <w:b/>
        </w:rPr>
        <w:t>2.</w:t>
      </w:r>
      <w:r w:rsidR="00D049BF" w:rsidRPr="00B64C45">
        <w:rPr>
          <w:rFonts w:ascii="Arial" w:hAnsi="Arial" w:cs="Arial"/>
          <w:b/>
        </w:rPr>
        <w:t>6</w:t>
      </w:r>
      <w:r w:rsidR="00B96723" w:rsidRPr="00B64C45">
        <w:rPr>
          <w:rFonts w:ascii="Arial" w:hAnsi="Arial" w:cs="Arial"/>
          <w:b/>
        </w:rPr>
        <w:t>.</w:t>
      </w:r>
      <w:r w:rsidR="00B96723" w:rsidRPr="00B64C45">
        <w:rPr>
          <w:rFonts w:ascii="Arial" w:hAnsi="Arial" w:cs="Arial"/>
        </w:rPr>
        <w:t xml:space="preserve"> </w:t>
      </w:r>
      <w:r w:rsidR="00B96723" w:rsidRPr="00B64C45">
        <w:rPr>
          <w:rFonts w:ascii="Arial" w:hAnsi="Arial" w:cs="Arial"/>
          <w:b/>
          <w:bCs/>
        </w:rPr>
        <w:t xml:space="preserve">Predračunska količina opravljenih storitev javne službe za </w:t>
      </w:r>
      <w:r w:rsidR="00D46E21" w:rsidRPr="00B64C45">
        <w:rPr>
          <w:rFonts w:ascii="Arial" w:hAnsi="Arial" w:cs="Arial"/>
          <w:b/>
          <w:bCs/>
        </w:rPr>
        <w:t>prihodnje obračunsko obdobje</w:t>
      </w:r>
    </w:p>
    <w:p w:rsidR="00D46E21" w:rsidRPr="00B64C45" w:rsidRDefault="00D46E21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46E21" w:rsidRDefault="00D46E21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64C45">
        <w:rPr>
          <w:rFonts w:ascii="Arial" w:hAnsi="Arial" w:cs="Arial"/>
          <w:bCs/>
        </w:rPr>
        <w:t>Predračunska količina</w:t>
      </w:r>
      <w:r w:rsidR="00394A5D" w:rsidRPr="00B64C45">
        <w:rPr>
          <w:rFonts w:ascii="Arial" w:hAnsi="Arial" w:cs="Arial"/>
          <w:bCs/>
        </w:rPr>
        <w:t xml:space="preserve"> prodane pitne vode za leto 201</w:t>
      </w:r>
      <w:r w:rsidR="00B64C45" w:rsidRPr="00B64C45">
        <w:rPr>
          <w:rFonts w:ascii="Arial" w:hAnsi="Arial" w:cs="Arial"/>
          <w:bCs/>
        </w:rPr>
        <w:t>8</w:t>
      </w:r>
      <w:r w:rsidR="00813496" w:rsidRPr="00B64C45">
        <w:rPr>
          <w:rFonts w:ascii="Arial" w:hAnsi="Arial" w:cs="Arial"/>
          <w:bCs/>
        </w:rPr>
        <w:t xml:space="preserve"> v Občini Bled</w:t>
      </w:r>
      <w:r w:rsidRPr="00B64C45">
        <w:rPr>
          <w:rFonts w:ascii="Arial" w:hAnsi="Arial" w:cs="Arial"/>
          <w:bCs/>
        </w:rPr>
        <w:t xml:space="preserve"> </w:t>
      </w:r>
      <w:r w:rsidR="00822048" w:rsidRPr="00B64C45">
        <w:rPr>
          <w:rFonts w:ascii="Arial" w:hAnsi="Arial" w:cs="Arial"/>
          <w:bCs/>
        </w:rPr>
        <w:t xml:space="preserve">znaša </w:t>
      </w:r>
      <w:r w:rsidR="00813496" w:rsidRPr="00B64C45">
        <w:rPr>
          <w:rFonts w:ascii="Arial" w:hAnsi="Arial" w:cs="Arial"/>
          <w:bCs/>
        </w:rPr>
        <w:t>7</w:t>
      </w:r>
      <w:r w:rsidR="00B64C45" w:rsidRPr="00B64C45">
        <w:rPr>
          <w:rFonts w:ascii="Arial" w:hAnsi="Arial" w:cs="Arial"/>
          <w:bCs/>
        </w:rPr>
        <w:t>55</w:t>
      </w:r>
      <w:r w:rsidR="00822048" w:rsidRPr="00B64C45">
        <w:rPr>
          <w:rFonts w:ascii="Arial" w:hAnsi="Arial" w:cs="Arial"/>
          <w:bCs/>
        </w:rPr>
        <w:t>.000</w:t>
      </w:r>
      <w:r w:rsidR="00264BC9" w:rsidRPr="00B64C45">
        <w:rPr>
          <w:rFonts w:ascii="Arial" w:hAnsi="Arial" w:cs="Arial"/>
          <w:bCs/>
        </w:rPr>
        <w:t xml:space="preserve"> m</w:t>
      </w:r>
      <w:r w:rsidR="00264BC9" w:rsidRPr="00B64C45">
        <w:rPr>
          <w:rFonts w:ascii="Arial" w:hAnsi="Arial" w:cs="Arial"/>
          <w:bCs/>
          <w:vertAlign w:val="superscript"/>
        </w:rPr>
        <w:t>3</w:t>
      </w:r>
      <w:r w:rsidR="00822048" w:rsidRPr="00B64C45">
        <w:rPr>
          <w:rFonts w:ascii="Arial" w:hAnsi="Arial" w:cs="Arial"/>
          <w:bCs/>
        </w:rPr>
        <w:t>.</w:t>
      </w:r>
    </w:p>
    <w:p w:rsidR="00B64C45" w:rsidRPr="00B64C45" w:rsidRDefault="00B64C45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Načrtovano število enot vodomerov v Občini Bled v letu 2018 je 4.805.</w:t>
      </w:r>
    </w:p>
    <w:p w:rsidR="00D46E21" w:rsidRPr="006D69E9" w:rsidRDefault="00D46E21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C00FF"/>
        </w:rPr>
      </w:pPr>
    </w:p>
    <w:p w:rsidR="00B96723" w:rsidRPr="00237DD0" w:rsidRDefault="004A0B23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7DD0">
        <w:rPr>
          <w:rFonts w:ascii="Arial" w:hAnsi="Arial" w:cs="Arial"/>
          <w:b/>
        </w:rPr>
        <w:t>2.</w:t>
      </w:r>
      <w:r w:rsidR="00D049BF" w:rsidRPr="00237DD0">
        <w:rPr>
          <w:rFonts w:ascii="Arial" w:hAnsi="Arial" w:cs="Arial"/>
          <w:b/>
        </w:rPr>
        <w:t>7</w:t>
      </w:r>
      <w:r w:rsidR="00B96723" w:rsidRPr="00237DD0">
        <w:rPr>
          <w:rFonts w:ascii="Arial" w:hAnsi="Arial" w:cs="Arial"/>
          <w:b/>
        </w:rPr>
        <w:t>.</w:t>
      </w:r>
      <w:r w:rsidR="00B96723" w:rsidRPr="00237DD0">
        <w:rPr>
          <w:rFonts w:ascii="Arial" w:hAnsi="Arial" w:cs="Arial"/>
        </w:rPr>
        <w:t xml:space="preserve"> </w:t>
      </w:r>
      <w:r w:rsidR="00B96723" w:rsidRPr="00237DD0">
        <w:rPr>
          <w:rFonts w:ascii="Arial" w:hAnsi="Arial" w:cs="Arial"/>
          <w:b/>
          <w:bCs/>
        </w:rPr>
        <w:t xml:space="preserve">Predračunski stroški opravljenih storitev javne službe za </w:t>
      </w:r>
      <w:r w:rsidR="00881214" w:rsidRPr="00237DD0">
        <w:rPr>
          <w:rFonts w:ascii="Arial" w:hAnsi="Arial" w:cs="Arial"/>
          <w:b/>
          <w:bCs/>
        </w:rPr>
        <w:t>prihodnje obračunsko obdobje</w:t>
      </w:r>
    </w:p>
    <w:p w:rsidR="00DA330E" w:rsidRPr="00237DD0" w:rsidRDefault="00DA330E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44C" w:rsidRPr="00237DD0" w:rsidRDefault="00881214" w:rsidP="004B0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DD0">
        <w:rPr>
          <w:rFonts w:ascii="Arial" w:hAnsi="Arial" w:cs="Arial"/>
        </w:rPr>
        <w:t xml:space="preserve">Predračunski stroški opravljenih storitev </w:t>
      </w:r>
      <w:r w:rsidR="00B64C45" w:rsidRPr="00237DD0">
        <w:rPr>
          <w:rFonts w:ascii="Arial" w:hAnsi="Arial" w:cs="Arial"/>
        </w:rPr>
        <w:t xml:space="preserve">dejavnosti </w:t>
      </w:r>
      <w:r w:rsidRPr="00237DD0">
        <w:rPr>
          <w:rFonts w:ascii="Arial" w:hAnsi="Arial" w:cs="Arial"/>
        </w:rPr>
        <w:t xml:space="preserve">oskrbe </w:t>
      </w:r>
      <w:r w:rsidR="00B64C45" w:rsidRPr="00237DD0">
        <w:rPr>
          <w:rFonts w:ascii="Arial" w:hAnsi="Arial" w:cs="Arial"/>
        </w:rPr>
        <w:t>z</w:t>
      </w:r>
      <w:r w:rsidRPr="00237DD0">
        <w:rPr>
          <w:rFonts w:ascii="Arial" w:hAnsi="Arial" w:cs="Arial"/>
        </w:rPr>
        <w:t xml:space="preserve"> vodo za leto 201</w:t>
      </w:r>
      <w:r w:rsidR="00B64C45" w:rsidRPr="00237DD0">
        <w:rPr>
          <w:rFonts w:ascii="Arial" w:hAnsi="Arial" w:cs="Arial"/>
        </w:rPr>
        <w:t>8</w:t>
      </w:r>
      <w:r w:rsidRPr="00237DD0">
        <w:rPr>
          <w:rFonts w:ascii="Arial" w:hAnsi="Arial" w:cs="Arial"/>
        </w:rPr>
        <w:t xml:space="preserve"> so predstavljeni v</w:t>
      </w:r>
      <w:r w:rsidR="004B0D8E" w:rsidRPr="00237DD0">
        <w:rPr>
          <w:rFonts w:ascii="Arial" w:hAnsi="Arial" w:cs="Arial"/>
        </w:rPr>
        <w:t xml:space="preserve"> </w:t>
      </w:r>
      <w:r w:rsidR="00F47F81" w:rsidRPr="00237DD0">
        <w:rPr>
          <w:rFonts w:ascii="Arial" w:hAnsi="Arial" w:cs="Arial"/>
        </w:rPr>
        <w:t>Tabel</w:t>
      </w:r>
      <w:r w:rsidR="004B0D8E" w:rsidRPr="00237DD0">
        <w:rPr>
          <w:rFonts w:ascii="Arial" w:hAnsi="Arial" w:cs="Arial"/>
        </w:rPr>
        <w:t xml:space="preserve">i 1 in </w:t>
      </w:r>
      <w:r w:rsidR="00813496" w:rsidRPr="00237DD0">
        <w:rPr>
          <w:rFonts w:ascii="Arial" w:hAnsi="Arial" w:cs="Arial"/>
        </w:rPr>
        <w:t xml:space="preserve">za območje Občine Bled </w:t>
      </w:r>
      <w:r w:rsidR="004B0D8E" w:rsidRPr="00237DD0">
        <w:rPr>
          <w:rFonts w:ascii="Arial" w:hAnsi="Arial" w:cs="Arial"/>
        </w:rPr>
        <w:t xml:space="preserve">znašajo </w:t>
      </w:r>
      <w:r w:rsidR="00B64C45" w:rsidRPr="00237DD0">
        <w:rPr>
          <w:rFonts w:ascii="Arial" w:hAnsi="Arial" w:cs="Arial"/>
        </w:rPr>
        <w:t>613.300 Eur in sicer:</w:t>
      </w:r>
    </w:p>
    <w:p w:rsidR="00B64C45" w:rsidRPr="00237DD0" w:rsidRDefault="00B64C45" w:rsidP="00B64C4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DD0">
        <w:rPr>
          <w:rFonts w:ascii="Arial" w:hAnsi="Arial" w:cs="Arial"/>
        </w:rPr>
        <w:t>stroški omrežnine (stroški javne infrastrukture):  271.200 Eur</w:t>
      </w:r>
    </w:p>
    <w:p w:rsidR="00B64C45" w:rsidRPr="00237DD0" w:rsidRDefault="00B64C45" w:rsidP="00B64C45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DD0">
        <w:rPr>
          <w:rFonts w:ascii="Arial" w:hAnsi="Arial" w:cs="Arial"/>
        </w:rPr>
        <w:t xml:space="preserve">stroški vodarine (stroški storitev oskrbe s pitno vodo):  </w:t>
      </w:r>
      <w:r w:rsidR="008F7AC4" w:rsidRPr="00237DD0">
        <w:rPr>
          <w:rFonts w:ascii="Arial" w:hAnsi="Arial" w:cs="Arial"/>
        </w:rPr>
        <w:t>342.100 Eur</w:t>
      </w:r>
    </w:p>
    <w:p w:rsidR="004B0D8E" w:rsidRPr="00237DD0" w:rsidRDefault="004B0D8E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723" w:rsidRPr="00237DD0" w:rsidRDefault="004A0B23" w:rsidP="00B9672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237DD0">
        <w:rPr>
          <w:rFonts w:ascii="Arial" w:hAnsi="Arial" w:cs="Arial"/>
          <w:b/>
        </w:rPr>
        <w:t>2.</w:t>
      </w:r>
      <w:r w:rsidR="00D049BF" w:rsidRPr="00237DD0">
        <w:rPr>
          <w:rFonts w:ascii="Arial" w:hAnsi="Arial" w:cs="Arial"/>
          <w:b/>
        </w:rPr>
        <w:t>8</w:t>
      </w:r>
      <w:r w:rsidR="00B96723" w:rsidRPr="00237DD0">
        <w:rPr>
          <w:rFonts w:ascii="Arial" w:hAnsi="Arial" w:cs="Arial"/>
          <w:b/>
        </w:rPr>
        <w:t>.</w:t>
      </w:r>
      <w:r w:rsidR="00B96723" w:rsidRPr="00237DD0">
        <w:rPr>
          <w:rFonts w:ascii="Calibri" w:hAnsi="Calibri" w:cs="Calibri"/>
        </w:rPr>
        <w:t xml:space="preserve"> </w:t>
      </w:r>
      <w:r w:rsidR="00B96723" w:rsidRPr="00237DD0">
        <w:rPr>
          <w:rFonts w:ascii="Calibri,Bold" w:hAnsi="Calibri,Bold" w:cs="Calibri,Bold"/>
          <w:b/>
          <w:bCs/>
        </w:rPr>
        <w:t xml:space="preserve">Obseg poslovno potrebnih sredstev za </w:t>
      </w:r>
      <w:r w:rsidR="000F644C" w:rsidRPr="00237DD0">
        <w:rPr>
          <w:rFonts w:ascii="Calibri,Bold" w:hAnsi="Calibri,Bold" w:cs="Calibri,Bold"/>
          <w:b/>
          <w:bCs/>
        </w:rPr>
        <w:t>izvajanje storitev javne službe</w:t>
      </w:r>
    </w:p>
    <w:p w:rsidR="00DA23F7" w:rsidRPr="00237DD0" w:rsidRDefault="00DA23F7" w:rsidP="00657D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96723" w:rsidRPr="003C1926" w:rsidRDefault="000F644C" w:rsidP="0065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DD0">
        <w:rPr>
          <w:rFonts w:ascii="Arial" w:eastAsia="Times New Roman" w:hAnsi="Arial" w:cs="Arial"/>
        </w:rPr>
        <w:t xml:space="preserve">V preteklem obračunskem obdobju so bila za izvajanje javne službe </w:t>
      </w:r>
      <w:r w:rsidR="00DA330E" w:rsidRPr="00237DD0">
        <w:rPr>
          <w:rFonts w:ascii="Arial" w:eastAsia="Times New Roman" w:hAnsi="Arial" w:cs="Arial"/>
        </w:rPr>
        <w:t xml:space="preserve">oskrbe s pitno vodo </w:t>
      </w:r>
      <w:r w:rsidR="007C3A05" w:rsidRPr="00237DD0">
        <w:rPr>
          <w:rFonts w:ascii="Arial" w:eastAsia="Times New Roman" w:hAnsi="Arial" w:cs="Arial"/>
        </w:rPr>
        <w:t xml:space="preserve">na območju </w:t>
      </w:r>
      <w:r w:rsidR="008F7AC4" w:rsidRPr="00237DD0">
        <w:rPr>
          <w:rFonts w:ascii="Arial" w:eastAsia="Times New Roman" w:hAnsi="Arial" w:cs="Arial"/>
        </w:rPr>
        <w:t xml:space="preserve">Občine Bled </w:t>
      </w:r>
      <w:r w:rsidRPr="00237DD0">
        <w:rPr>
          <w:rFonts w:ascii="Arial" w:eastAsia="Times New Roman" w:hAnsi="Arial" w:cs="Arial"/>
        </w:rPr>
        <w:t xml:space="preserve">uporabljena </w:t>
      </w:r>
      <w:r w:rsidR="008F7AC4" w:rsidRPr="00237DD0">
        <w:rPr>
          <w:rFonts w:ascii="Arial" w:eastAsia="Times New Roman" w:hAnsi="Arial" w:cs="Arial"/>
        </w:rPr>
        <w:t xml:space="preserve">lastna </w:t>
      </w:r>
      <w:r w:rsidRPr="00237DD0">
        <w:rPr>
          <w:rFonts w:ascii="Arial" w:eastAsia="Times New Roman" w:hAnsi="Arial" w:cs="Arial"/>
        </w:rPr>
        <w:t xml:space="preserve">osnovna sredstva v vrednosti </w:t>
      </w:r>
      <w:r w:rsidR="007C3A05" w:rsidRPr="00237DD0">
        <w:rPr>
          <w:rFonts w:ascii="Arial" w:eastAsia="Times New Roman" w:hAnsi="Arial" w:cs="Arial"/>
        </w:rPr>
        <w:t>22.128,68 Eur (sedanja vrednost), oziroma 101.152,26 Eur (nabavna vrednost</w:t>
      </w:r>
      <w:r w:rsidR="007C3A05" w:rsidRPr="003C1926">
        <w:rPr>
          <w:rFonts w:ascii="Arial" w:eastAsia="Times New Roman" w:hAnsi="Arial" w:cs="Arial"/>
        </w:rPr>
        <w:t>)</w:t>
      </w:r>
      <w:r w:rsidRPr="003C1926">
        <w:rPr>
          <w:rFonts w:ascii="Arial" w:eastAsia="Times New Roman" w:hAnsi="Arial" w:cs="Arial"/>
        </w:rPr>
        <w:t>.</w:t>
      </w:r>
      <w:r w:rsidR="008F7AC4" w:rsidRPr="003C1926">
        <w:rPr>
          <w:rFonts w:ascii="Arial" w:eastAsia="Times New Roman" w:hAnsi="Arial" w:cs="Arial"/>
        </w:rPr>
        <w:t xml:space="preserve"> V prihodnjem obračunskem obdobju so načrtovana lastna sredstva za izvajanje dejavnosti</w:t>
      </w:r>
      <w:r w:rsidR="003C1926" w:rsidRPr="003C1926">
        <w:rPr>
          <w:rFonts w:ascii="Arial" w:eastAsia="Times New Roman" w:hAnsi="Arial" w:cs="Arial"/>
        </w:rPr>
        <w:t xml:space="preserve"> 28.074,89</w:t>
      </w:r>
      <w:r w:rsidR="008F7AC4" w:rsidRPr="003C1926">
        <w:rPr>
          <w:rFonts w:ascii="Arial" w:eastAsia="Times New Roman" w:hAnsi="Arial" w:cs="Arial"/>
        </w:rPr>
        <w:t xml:space="preserve"> </w:t>
      </w:r>
      <w:r w:rsidR="003C1926" w:rsidRPr="003C1926">
        <w:rPr>
          <w:rFonts w:ascii="Arial" w:eastAsia="Times New Roman" w:hAnsi="Arial" w:cs="Arial"/>
        </w:rPr>
        <w:t>E</w:t>
      </w:r>
      <w:r w:rsidR="008F7AC4" w:rsidRPr="003C1926">
        <w:rPr>
          <w:rFonts w:ascii="Arial" w:eastAsia="Times New Roman" w:hAnsi="Arial" w:cs="Arial"/>
        </w:rPr>
        <w:t xml:space="preserve">ur (sedanja vrednost) oziroma </w:t>
      </w:r>
      <w:r w:rsidR="003C1926" w:rsidRPr="003C1926">
        <w:rPr>
          <w:rFonts w:ascii="Arial" w:eastAsia="Times New Roman" w:hAnsi="Arial" w:cs="Arial"/>
        </w:rPr>
        <w:t>128.157,61</w:t>
      </w:r>
      <w:r w:rsidR="008F7AC4" w:rsidRPr="003C1926">
        <w:rPr>
          <w:rFonts w:ascii="Arial" w:eastAsia="Times New Roman" w:hAnsi="Arial" w:cs="Arial"/>
        </w:rPr>
        <w:t xml:space="preserve"> Eur (nabavna vrednost sredstev).</w:t>
      </w:r>
    </w:p>
    <w:p w:rsidR="000F644C" w:rsidRDefault="000F644C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676" w:rsidRPr="003C1926" w:rsidRDefault="006C4676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3F7" w:rsidRPr="004D35CA" w:rsidRDefault="004A0B23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35CA">
        <w:rPr>
          <w:rFonts w:ascii="Arial" w:hAnsi="Arial" w:cs="Arial"/>
          <w:b/>
        </w:rPr>
        <w:t>2.</w:t>
      </w:r>
      <w:r w:rsidR="00D049BF" w:rsidRPr="004D35CA">
        <w:rPr>
          <w:rFonts w:ascii="Arial" w:hAnsi="Arial" w:cs="Arial"/>
          <w:b/>
        </w:rPr>
        <w:t>9</w:t>
      </w:r>
      <w:r w:rsidR="00B96723" w:rsidRPr="004D35CA">
        <w:rPr>
          <w:rFonts w:ascii="Arial" w:hAnsi="Arial" w:cs="Arial"/>
          <w:b/>
        </w:rPr>
        <w:t>.</w:t>
      </w:r>
      <w:r w:rsidR="00B96723" w:rsidRPr="004D35CA">
        <w:rPr>
          <w:rFonts w:ascii="Arial" w:hAnsi="Arial" w:cs="Arial"/>
        </w:rPr>
        <w:t xml:space="preserve"> </w:t>
      </w:r>
      <w:r w:rsidR="00B96723" w:rsidRPr="004D35CA">
        <w:rPr>
          <w:rFonts w:ascii="Arial" w:hAnsi="Arial" w:cs="Arial"/>
          <w:b/>
          <w:bCs/>
        </w:rPr>
        <w:t xml:space="preserve">Prikaz razdelitve splošnih stroškov v skladu s 10. členom </w:t>
      </w:r>
      <w:r w:rsidR="001B7662" w:rsidRPr="004D35CA">
        <w:rPr>
          <w:rFonts w:ascii="Arial" w:hAnsi="Arial" w:cs="Arial"/>
          <w:b/>
          <w:bCs/>
        </w:rPr>
        <w:t>Uredbe</w:t>
      </w:r>
    </w:p>
    <w:p w:rsidR="001B7662" w:rsidRPr="004D35CA" w:rsidRDefault="001B7662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6723" w:rsidRPr="004D35CA" w:rsidRDefault="00391C64" w:rsidP="00B76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35CA">
        <w:rPr>
          <w:rFonts w:ascii="Arial" w:eastAsia="Times New Roman" w:hAnsi="Arial" w:cs="Arial"/>
        </w:rPr>
        <w:t>Razdelitev splošnih stroškov na dejavnosti javnih služb, na posebne storitve in tržne dejavnosti je izvedena skladno s sodili</w:t>
      </w:r>
      <w:r w:rsidR="00813496" w:rsidRPr="004D35CA">
        <w:rPr>
          <w:rFonts w:ascii="Arial" w:eastAsia="Times New Roman" w:hAnsi="Arial" w:cs="Arial"/>
        </w:rPr>
        <w:t xml:space="preserve"> za </w:t>
      </w:r>
      <w:r w:rsidR="0056099E" w:rsidRPr="004D35CA">
        <w:rPr>
          <w:rFonts w:ascii="Arial" w:eastAsia="Times New Roman" w:hAnsi="Arial" w:cs="Arial"/>
        </w:rPr>
        <w:t>razporejanje posrednih stroškov</w:t>
      </w:r>
      <w:r w:rsidRPr="004D35CA">
        <w:rPr>
          <w:rFonts w:ascii="Arial" w:eastAsia="Times New Roman" w:hAnsi="Arial" w:cs="Arial"/>
        </w:rPr>
        <w:t>, sprejetimi v poslovnem načrtu izvajalca javne službe. Na dejavnost</w:t>
      </w:r>
      <w:r w:rsidR="00F47F81" w:rsidRPr="004D35CA">
        <w:rPr>
          <w:rFonts w:ascii="Arial" w:eastAsia="Times New Roman" w:hAnsi="Arial" w:cs="Arial"/>
        </w:rPr>
        <w:t xml:space="preserve"> </w:t>
      </w:r>
      <w:r w:rsidR="00813496" w:rsidRPr="004D35CA">
        <w:rPr>
          <w:rFonts w:ascii="Arial" w:eastAsia="Times New Roman" w:hAnsi="Arial" w:cs="Arial"/>
        </w:rPr>
        <w:t>O</w:t>
      </w:r>
      <w:r w:rsidR="00F47F81" w:rsidRPr="004D35CA">
        <w:rPr>
          <w:rFonts w:ascii="Arial" w:eastAsia="Times New Roman" w:hAnsi="Arial" w:cs="Arial"/>
        </w:rPr>
        <w:t>skrbe z vodo</w:t>
      </w:r>
      <w:r w:rsidRPr="004D35CA">
        <w:rPr>
          <w:rFonts w:ascii="Arial" w:eastAsia="Times New Roman" w:hAnsi="Arial" w:cs="Arial"/>
        </w:rPr>
        <w:t xml:space="preserve"> </w:t>
      </w:r>
      <w:r w:rsidR="00813496" w:rsidRPr="004D35CA">
        <w:rPr>
          <w:rFonts w:ascii="Arial" w:eastAsia="Times New Roman" w:hAnsi="Arial" w:cs="Arial"/>
        </w:rPr>
        <w:t xml:space="preserve">na območju Občine Bled </w:t>
      </w:r>
      <w:r w:rsidRPr="004D35CA">
        <w:rPr>
          <w:rFonts w:ascii="Arial" w:eastAsia="Times New Roman" w:hAnsi="Arial" w:cs="Arial"/>
        </w:rPr>
        <w:t xml:space="preserve">je v poslovnem načrtu </w:t>
      </w:r>
      <w:r w:rsidR="00B76767" w:rsidRPr="004D35CA">
        <w:rPr>
          <w:rFonts w:ascii="Arial" w:eastAsia="Times New Roman" w:hAnsi="Arial" w:cs="Arial"/>
        </w:rPr>
        <w:t xml:space="preserve">podjetja </w:t>
      </w:r>
      <w:r w:rsidRPr="004D35CA">
        <w:rPr>
          <w:rFonts w:ascii="Arial" w:eastAsia="Times New Roman" w:hAnsi="Arial" w:cs="Arial"/>
        </w:rPr>
        <w:t xml:space="preserve">dodeljenih </w:t>
      </w:r>
      <w:r w:rsidR="00B76767" w:rsidRPr="004D35CA">
        <w:rPr>
          <w:rFonts w:ascii="Arial" w:eastAsia="Times New Roman" w:hAnsi="Arial" w:cs="Arial"/>
        </w:rPr>
        <w:t>2</w:t>
      </w:r>
      <w:r w:rsidR="0056099E" w:rsidRPr="004D35CA">
        <w:rPr>
          <w:rFonts w:ascii="Arial" w:eastAsia="Times New Roman" w:hAnsi="Arial" w:cs="Arial"/>
        </w:rPr>
        <w:t>0,9</w:t>
      </w:r>
      <w:r w:rsidRPr="004D35CA">
        <w:rPr>
          <w:rFonts w:ascii="Arial" w:eastAsia="Times New Roman" w:hAnsi="Arial" w:cs="Arial"/>
        </w:rPr>
        <w:t>% splošnih stroškov.</w:t>
      </w:r>
    </w:p>
    <w:p w:rsidR="00DA23F7" w:rsidRDefault="00DA23F7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676" w:rsidRPr="004D35CA" w:rsidRDefault="006C4676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6723" w:rsidRPr="00F40D30" w:rsidRDefault="004A0B23" w:rsidP="004E6D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F40D30">
        <w:rPr>
          <w:rFonts w:ascii="Arial" w:hAnsi="Arial" w:cs="Arial"/>
          <w:b/>
        </w:rPr>
        <w:lastRenderedPageBreak/>
        <w:t>2.</w:t>
      </w:r>
      <w:r w:rsidR="00D049BF" w:rsidRPr="00F40D30">
        <w:rPr>
          <w:rFonts w:ascii="Arial" w:hAnsi="Arial" w:cs="Arial"/>
          <w:b/>
        </w:rPr>
        <w:t>10</w:t>
      </w:r>
      <w:r w:rsidR="00B96723" w:rsidRPr="00F40D30">
        <w:rPr>
          <w:rFonts w:ascii="Arial" w:hAnsi="Arial" w:cs="Arial"/>
          <w:b/>
        </w:rPr>
        <w:t>.</w:t>
      </w:r>
      <w:r w:rsidR="00B96723" w:rsidRPr="00F40D30">
        <w:rPr>
          <w:rFonts w:ascii="Calibri" w:hAnsi="Calibri" w:cs="Calibri"/>
        </w:rPr>
        <w:t xml:space="preserve"> </w:t>
      </w:r>
      <w:r w:rsidR="00B96723" w:rsidRPr="00F40D30">
        <w:rPr>
          <w:rFonts w:ascii="Calibri,Bold" w:hAnsi="Calibri,Bold" w:cs="Calibri,Bold"/>
          <w:b/>
          <w:bCs/>
        </w:rPr>
        <w:t>Prihodki, ki jih izvajalec ustvari z opravljanjem posebnih storitev za preteklo in prihodnje</w:t>
      </w:r>
      <w:r w:rsidR="00DA23F7" w:rsidRPr="00F40D30">
        <w:rPr>
          <w:rFonts w:ascii="Calibri,Bold" w:hAnsi="Calibri,Bold" w:cs="Calibri,Bold"/>
          <w:b/>
          <w:bCs/>
        </w:rPr>
        <w:t xml:space="preserve"> </w:t>
      </w:r>
      <w:r w:rsidR="004E6D6E" w:rsidRPr="00F40D30">
        <w:rPr>
          <w:rFonts w:ascii="Calibri,Bold" w:hAnsi="Calibri,Bold" w:cs="Calibri,Bold"/>
          <w:b/>
          <w:bCs/>
        </w:rPr>
        <w:t>obračunsko obdobje</w:t>
      </w:r>
    </w:p>
    <w:p w:rsidR="004E6D6E" w:rsidRPr="00F40D30" w:rsidRDefault="004E6D6E" w:rsidP="004E6D6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B96723" w:rsidRPr="00F40D30" w:rsidRDefault="00724CBB" w:rsidP="004E6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Skladno z uredbo so posebne storitve tiste storitve, ki jih izvajalec izvaja s pomočjo javne infrastrukture, pa ne spadajo med storitve javne službe, oziroma prodaja morebitnih stranskih proizvodov javne službe. Izvajalec prihodkov od posebnih storitev ne načrtuje.</w:t>
      </w:r>
    </w:p>
    <w:p w:rsidR="004E6D6E" w:rsidRPr="00F40D30" w:rsidRDefault="004E6D6E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723" w:rsidRPr="00F40D30" w:rsidRDefault="004A0B23" w:rsidP="004E6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0D30">
        <w:rPr>
          <w:rFonts w:ascii="Arial" w:hAnsi="Arial" w:cs="Arial"/>
          <w:b/>
        </w:rPr>
        <w:t>2.</w:t>
      </w:r>
      <w:r w:rsidR="00D049BF" w:rsidRPr="00F40D30">
        <w:rPr>
          <w:rFonts w:ascii="Arial" w:hAnsi="Arial" w:cs="Arial"/>
          <w:b/>
        </w:rPr>
        <w:t>11</w:t>
      </w:r>
      <w:r w:rsidR="00B96723" w:rsidRPr="00F40D30">
        <w:rPr>
          <w:rFonts w:ascii="Arial" w:hAnsi="Arial" w:cs="Arial"/>
          <w:b/>
        </w:rPr>
        <w:t>.</w:t>
      </w:r>
      <w:r w:rsidR="00B96723" w:rsidRPr="00F40D30">
        <w:rPr>
          <w:rFonts w:ascii="Arial" w:hAnsi="Arial" w:cs="Arial"/>
        </w:rPr>
        <w:t xml:space="preserve"> </w:t>
      </w:r>
      <w:r w:rsidR="00B96723" w:rsidRPr="00F40D30">
        <w:rPr>
          <w:rFonts w:ascii="Arial" w:hAnsi="Arial" w:cs="Arial"/>
          <w:b/>
          <w:bCs/>
        </w:rPr>
        <w:t>Donos na vložena poslovno potrebn</w:t>
      </w:r>
      <w:r w:rsidR="004E6D6E" w:rsidRPr="00F40D30">
        <w:rPr>
          <w:rFonts w:ascii="Arial" w:hAnsi="Arial" w:cs="Arial"/>
          <w:b/>
          <w:bCs/>
        </w:rPr>
        <w:t>a osnovna sredstva za preteklo in prihodnje obračunsko obdobje</w:t>
      </w:r>
    </w:p>
    <w:p w:rsidR="004E6D6E" w:rsidRPr="00F40D30" w:rsidRDefault="004E6D6E" w:rsidP="004E6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723" w:rsidRPr="00F40D30" w:rsidRDefault="00B96723" w:rsidP="004E6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D30">
        <w:rPr>
          <w:rFonts w:ascii="Arial" w:hAnsi="Arial" w:cs="Arial"/>
        </w:rPr>
        <w:t>Donos na vložena poslovno potrebna osnovna sredstva izvajalca, vračunan v ceno storitve,</w:t>
      </w:r>
    </w:p>
    <w:p w:rsidR="00B96723" w:rsidRPr="00F40D30" w:rsidRDefault="00B96723" w:rsidP="004E6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D30">
        <w:rPr>
          <w:rFonts w:ascii="Arial" w:hAnsi="Arial" w:cs="Arial"/>
        </w:rPr>
        <w:t xml:space="preserve">skladno </w:t>
      </w:r>
      <w:r w:rsidR="004E6D6E" w:rsidRPr="00F40D30">
        <w:rPr>
          <w:rFonts w:ascii="Arial" w:hAnsi="Arial" w:cs="Arial"/>
        </w:rPr>
        <w:t>s predpisano metodologijo</w:t>
      </w:r>
      <w:r w:rsidRPr="00F40D30">
        <w:rPr>
          <w:rFonts w:ascii="Arial" w:hAnsi="Arial" w:cs="Arial"/>
        </w:rPr>
        <w:t xml:space="preserve"> ne sme presegati 5% vrednosti poslovno potrebnih osnovnih sredstev.</w:t>
      </w:r>
      <w:r w:rsidR="004E6D6E" w:rsidRPr="00F40D30">
        <w:rPr>
          <w:rFonts w:ascii="Arial" w:hAnsi="Arial" w:cs="Arial"/>
        </w:rPr>
        <w:t xml:space="preserve"> </w:t>
      </w:r>
      <w:r w:rsidRPr="00F40D30">
        <w:rPr>
          <w:rFonts w:ascii="Arial" w:hAnsi="Arial" w:cs="Arial"/>
        </w:rPr>
        <w:t>V</w:t>
      </w:r>
      <w:r w:rsidR="004E6D6E" w:rsidRPr="00F40D30">
        <w:rPr>
          <w:rFonts w:ascii="Arial" w:hAnsi="Arial" w:cs="Arial"/>
        </w:rPr>
        <w:t xml:space="preserve"> </w:t>
      </w:r>
      <w:r w:rsidR="00F40D30" w:rsidRPr="00F40D30">
        <w:rPr>
          <w:rFonts w:ascii="Arial" w:hAnsi="Arial" w:cs="Arial"/>
        </w:rPr>
        <w:t>kalkulaciji</w:t>
      </w:r>
      <w:r w:rsidRPr="00F40D30">
        <w:rPr>
          <w:rFonts w:ascii="Arial" w:hAnsi="Arial" w:cs="Arial"/>
        </w:rPr>
        <w:t xml:space="preserve"> predračunske lastne cene storit</w:t>
      </w:r>
      <w:r w:rsidR="004E6D6E" w:rsidRPr="00F40D30">
        <w:rPr>
          <w:rFonts w:ascii="Arial" w:hAnsi="Arial" w:cs="Arial"/>
        </w:rPr>
        <w:t>e</w:t>
      </w:r>
      <w:r w:rsidRPr="00F40D30">
        <w:rPr>
          <w:rFonts w:ascii="Arial" w:hAnsi="Arial" w:cs="Arial"/>
        </w:rPr>
        <w:t>v</w:t>
      </w:r>
      <w:r w:rsidR="004E6D6E" w:rsidRPr="00F40D30">
        <w:rPr>
          <w:rFonts w:ascii="Arial" w:hAnsi="Arial" w:cs="Arial"/>
        </w:rPr>
        <w:t xml:space="preserve"> javne službe</w:t>
      </w:r>
      <w:r w:rsidRPr="00F40D30">
        <w:rPr>
          <w:rFonts w:ascii="Arial" w:hAnsi="Arial" w:cs="Arial"/>
        </w:rPr>
        <w:t xml:space="preserve"> donos na sredstva izvajalca ni vračunan.</w:t>
      </w:r>
    </w:p>
    <w:p w:rsidR="004E6D6E" w:rsidRPr="00D07B83" w:rsidRDefault="004E6D6E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6723" w:rsidRPr="00D07B83" w:rsidRDefault="004A0B23" w:rsidP="001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7B83">
        <w:rPr>
          <w:rFonts w:ascii="Arial" w:hAnsi="Arial" w:cs="Arial"/>
          <w:b/>
        </w:rPr>
        <w:t>2.</w:t>
      </w:r>
      <w:r w:rsidR="00B96723" w:rsidRPr="00D07B83">
        <w:rPr>
          <w:rFonts w:ascii="Arial" w:hAnsi="Arial" w:cs="Arial"/>
          <w:b/>
        </w:rPr>
        <w:t>1</w:t>
      </w:r>
      <w:r w:rsidR="00D049BF" w:rsidRPr="00D07B83">
        <w:rPr>
          <w:rFonts w:ascii="Arial" w:hAnsi="Arial" w:cs="Arial"/>
          <w:b/>
        </w:rPr>
        <w:t>2</w:t>
      </w:r>
      <w:r w:rsidR="00B96723" w:rsidRPr="00D07B83">
        <w:rPr>
          <w:rFonts w:ascii="Arial" w:hAnsi="Arial" w:cs="Arial"/>
          <w:b/>
        </w:rPr>
        <w:t>.</w:t>
      </w:r>
      <w:r w:rsidR="00B96723" w:rsidRPr="00D07B83">
        <w:rPr>
          <w:rFonts w:ascii="Arial" w:hAnsi="Arial" w:cs="Arial"/>
        </w:rPr>
        <w:t xml:space="preserve"> </w:t>
      </w:r>
      <w:r w:rsidR="00B96723" w:rsidRPr="00D07B83">
        <w:rPr>
          <w:rFonts w:ascii="Arial" w:hAnsi="Arial" w:cs="Arial"/>
          <w:b/>
          <w:bCs/>
        </w:rPr>
        <w:t xml:space="preserve">Število zaposlenih za izvajanje storitev javne službe za preteklo </w:t>
      </w:r>
      <w:r w:rsidR="004E6D6E" w:rsidRPr="00D07B83">
        <w:rPr>
          <w:rFonts w:ascii="Arial" w:hAnsi="Arial" w:cs="Arial"/>
          <w:b/>
          <w:bCs/>
        </w:rPr>
        <w:t>in prihodnje obračunsko obdobje</w:t>
      </w:r>
    </w:p>
    <w:p w:rsidR="00311F05" w:rsidRPr="00D07B83" w:rsidRDefault="00311F05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6723" w:rsidRPr="00D07B83" w:rsidRDefault="00311F05" w:rsidP="007D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7B83">
        <w:rPr>
          <w:rFonts w:ascii="Arial" w:hAnsi="Arial" w:cs="Arial"/>
        </w:rPr>
        <w:t>V letu 201</w:t>
      </w:r>
      <w:r w:rsidR="00F40D30" w:rsidRPr="00D07B83">
        <w:rPr>
          <w:rFonts w:ascii="Arial" w:hAnsi="Arial" w:cs="Arial"/>
        </w:rPr>
        <w:t>7</w:t>
      </w:r>
      <w:r w:rsidRPr="00D07B83">
        <w:rPr>
          <w:rFonts w:ascii="Arial" w:hAnsi="Arial" w:cs="Arial"/>
        </w:rPr>
        <w:t xml:space="preserve"> </w:t>
      </w:r>
      <w:r w:rsidR="00B55B99" w:rsidRPr="00D07B83">
        <w:rPr>
          <w:rFonts w:ascii="Arial" w:hAnsi="Arial" w:cs="Arial"/>
        </w:rPr>
        <w:t>je</w:t>
      </w:r>
      <w:r w:rsidRPr="00D07B83">
        <w:rPr>
          <w:rFonts w:ascii="Arial" w:hAnsi="Arial" w:cs="Arial"/>
        </w:rPr>
        <w:t xml:space="preserve"> storitve oskrbe s pitno vodo izvajal</w:t>
      </w:r>
      <w:r w:rsidR="00B55B99" w:rsidRPr="00D07B83">
        <w:rPr>
          <w:rFonts w:ascii="Arial" w:hAnsi="Arial" w:cs="Arial"/>
        </w:rPr>
        <w:t>o</w:t>
      </w:r>
      <w:r w:rsidRPr="00D07B83">
        <w:rPr>
          <w:rFonts w:ascii="Arial" w:hAnsi="Arial" w:cs="Arial"/>
        </w:rPr>
        <w:t xml:space="preserve"> </w:t>
      </w:r>
      <w:r w:rsidR="00F40D30" w:rsidRPr="00D07B83">
        <w:rPr>
          <w:rFonts w:ascii="Arial" w:hAnsi="Arial" w:cs="Arial"/>
        </w:rPr>
        <w:t>7</w:t>
      </w:r>
      <w:r w:rsidRPr="00D07B83">
        <w:rPr>
          <w:rFonts w:ascii="Arial" w:hAnsi="Arial" w:cs="Arial"/>
        </w:rPr>
        <w:t xml:space="preserve"> zaposleni</w:t>
      </w:r>
      <w:r w:rsidR="00B55B99" w:rsidRPr="00D07B83">
        <w:rPr>
          <w:rFonts w:ascii="Arial" w:hAnsi="Arial" w:cs="Arial"/>
        </w:rPr>
        <w:t>h</w:t>
      </w:r>
      <w:r w:rsidRPr="00D07B83">
        <w:rPr>
          <w:rFonts w:ascii="Arial" w:hAnsi="Arial" w:cs="Arial"/>
        </w:rPr>
        <w:t xml:space="preserve">. V </w:t>
      </w:r>
      <w:r w:rsidR="00F40D30" w:rsidRPr="00D07B83">
        <w:rPr>
          <w:rFonts w:ascii="Arial" w:hAnsi="Arial" w:cs="Arial"/>
        </w:rPr>
        <w:t>prihodnjem obračunskem obdobju bo storitve oskrbe s pitno vodo izvajalo 8 zaposlenih. O</w:t>
      </w:r>
      <w:r w:rsidR="00EC1446" w:rsidRPr="00D07B83">
        <w:rPr>
          <w:rFonts w:ascii="Arial" w:hAnsi="Arial" w:cs="Arial"/>
        </w:rPr>
        <w:t xml:space="preserve">cenjujemo, da bo cca. 57% delovnih ur zaposlenih na tej dejavnosti porabljenih za oskrbo z vodo na območju Občine Bled, kar </w:t>
      </w:r>
      <w:r w:rsidR="00D07B83" w:rsidRPr="00D07B83">
        <w:rPr>
          <w:rFonts w:ascii="Arial" w:hAnsi="Arial" w:cs="Arial"/>
        </w:rPr>
        <w:t xml:space="preserve">v povprečju </w:t>
      </w:r>
      <w:r w:rsidR="00EC1446" w:rsidRPr="00D07B83">
        <w:rPr>
          <w:rFonts w:ascii="Arial" w:hAnsi="Arial" w:cs="Arial"/>
        </w:rPr>
        <w:t xml:space="preserve">znaša približno </w:t>
      </w:r>
      <w:r w:rsidR="00F40D30" w:rsidRPr="00D07B83">
        <w:rPr>
          <w:rFonts w:ascii="Arial" w:hAnsi="Arial" w:cs="Arial"/>
        </w:rPr>
        <w:t>4,5</w:t>
      </w:r>
      <w:r w:rsidR="00EC1446" w:rsidRPr="00D07B83">
        <w:rPr>
          <w:rFonts w:ascii="Arial" w:hAnsi="Arial" w:cs="Arial"/>
        </w:rPr>
        <w:t xml:space="preserve"> zaposlen</w:t>
      </w:r>
      <w:r w:rsidR="00D07B83" w:rsidRPr="00D07B83">
        <w:rPr>
          <w:rFonts w:ascii="Arial" w:hAnsi="Arial" w:cs="Arial"/>
        </w:rPr>
        <w:t>ih</w:t>
      </w:r>
      <w:r w:rsidR="00EC1446" w:rsidRPr="00D07B83">
        <w:rPr>
          <w:rFonts w:ascii="Arial" w:hAnsi="Arial" w:cs="Arial"/>
        </w:rPr>
        <w:t>.</w:t>
      </w:r>
    </w:p>
    <w:p w:rsidR="001B7662" w:rsidRPr="00D07B83" w:rsidRDefault="001B7662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6723" w:rsidRPr="00D07B83" w:rsidRDefault="004A0B23" w:rsidP="001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7B83">
        <w:rPr>
          <w:rFonts w:ascii="Arial" w:hAnsi="Arial" w:cs="Arial"/>
          <w:b/>
        </w:rPr>
        <w:t>2.</w:t>
      </w:r>
      <w:r w:rsidR="00B96723" w:rsidRPr="00D07B83">
        <w:rPr>
          <w:rFonts w:ascii="Arial" w:hAnsi="Arial" w:cs="Arial"/>
          <w:b/>
        </w:rPr>
        <w:t>1</w:t>
      </w:r>
      <w:r w:rsidR="00D049BF" w:rsidRPr="00D07B83">
        <w:rPr>
          <w:rFonts w:ascii="Arial" w:hAnsi="Arial" w:cs="Arial"/>
          <w:b/>
        </w:rPr>
        <w:t>3</w:t>
      </w:r>
      <w:r w:rsidR="00B96723" w:rsidRPr="00D07B83">
        <w:rPr>
          <w:rFonts w:ascii="Arial" w:hAnsi="Arial" w:cs="Arial"/>
          <w:b/>
        </w:rPr>
        <w:t xml:space="preserve">. </w:t>
      </w:r>
      <w:r w:rsidR="00B96723" w:rsidRPr="00D07B83">
        <w:rPr>
          <w:rFonts w:ascii="Arial" w:hAnsi="Arial" w:cs="Arial"/>
          <w:b/>
          <w:bCs/>
        </w:rPr>
        <w:t>Podatek o višini najemnine za javno infrastrukturo in podatek o njenem deležu, ki se</w:t>
      </w:r>
      <w:r w:rsidR="001B7662" w:rsidRPr="00D07B83">
        <w:rPr>
          <w:rFonts w:ascii="Arial" w:hAnsi="Arial" w:cs="Arial"/>
          <w:b/>
          <w:bCs/>
        </w:rPr>
        <w:t xml:space="preserve"> </w:t>
      </w:r>
      <w:r w:rsidR="00B96723" w:rsidRPr="00D07B83">
        <w:rPr>
          <w:rFonts w:ascii="Arial" w:hAnsi="Arial" w:cs="Arial"/>
          <w:b/>
          <w:bCs/>
        </w:rPr>
        <w:t xml:space="preserve">prenese na </w:t>
      </w:r>
      <w:r w:rsidR="001B7662" w:rsidRPr="00D07B83">
        <w:rPr>
          <w:rFonts w:ascii="Arial" w:hAnsi="Arial" w:cs="Arial"/>
          <w:b/>
          <w:bCs/>
        </w:rPr>
        <w:t>uporabnike javne infrastrukture</w:t>
      </w:r>
    </w:p>
    <w:p w:rsidR="001B7662" w:rsidRPr="00D07B83" w:rsidRDefault="001B7662" w:rsidP="001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B7662" w:rsidRPr="00D07B83" w:rsidRDefault="00D07B83" w:rsidP="001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7B83">
        <w:rPr>
          <w:rFonts w:ascii="Arial" w:hAnsi="Arial" w:cs="Arial"/>
        </w:rPr>
        <w:t xml:space="preserve">Načrtovana letna najemnina </w:t>
      </w:r>
      <w:r w:rsidR="001B7662" w:rsidRPr="00D07B83">
        <w:rPr>
          <w:rFonts w:ascii="Arial" w:hAnsi="Arial" w:cs="Arial"/>
        </w:rPr>
        <w:t>javn</w:t>
      </w:r>
      <w:r w:rsidRPr="00D07B83">
        <w:rPr>
          <w:rFonts w:ascii="Arial" w:hAnsi="Arial" w:cs="Arial"/>
        </w:rPr>
        <w:t>e</w:t>
      </w:r>
      <w:r w:rsidR="001B7662" w:rsidRPr="00D07B83">
        <w:rPr>
          <w:rFonts w:ascii="Arial" w:hAnsi="Arial" w:cs="Arial"/>
        </w:rPr>
        <w:t xml:space="preserve"> infrastruktur</w:t>
      </w:r>
      <w:r w:rsidRPr="00D07B83">
        <w:rPr>
          <w:rFonts w:ascii="Arial" w:hAnsi="Arial" w:cs="Arial"/>
        </w:rPr>
        <w:t>e</w:t>
      </w:r>
      <w:r w:rsidR="001B7662" w:rsidRPr="00D07B83">
        <w:rPr>
          <w:rFonts w:ascii="Arial" w:hAnsi="Arial" w:cs="Arial"/>
        </w:rPr>
        <w:t xml:space="preserve"> za izvajanje javne službe </w:t>
      </w:r>
      <w:r w:rsidRPr="00D07B83">
        <w:rPr>
          <w:rFonts w:ascii="Arial" w:hAnsi="Arial" w:cs="Arial"/>
        </w:rPr>
        <w:t>znaša 130.000,00 Eur</w:t>
      </w:r>
      <w:r w:rsidR="001B7662" w:rsidRPr="00D07B83">
        <w:rPr>
          <w:rFonts w:ascii="Arial" w:hAnsi="Arial" w:cs="Arial"/>
        </w:rPr>
        <w:t xml:space="preserve"> in se v celoti vračuna v ceno javne infrastrukture ter prenese na uporabnike javne službe.</w:t>
      </w:r>
    </w:p>
    <w:p w:rsidR="001B7662" w:rsidRPr="00D07B83" w:rsidRDefault="001B7662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6723" w:rsidRPr="00D07B83" w:rsidRDefault="004A0B23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7B83">
        <w:rPr>
          <w:rFonts w:ascii="Arial" w:hAnsi="Arial" w:cs="Arial"/>
          <w:b/>
        </w:rPr>
        <w:t>2.</w:t>
      </w:r>
      <w:r w:rsidR="00B96723" w:rsidRPr="00D07B83">
        <w:rPr>
          <w:rFonts w:ascii="Arial" w:hAnsi="Arial" w:cs="Arial"/>
          <w:b/>
        </w:rPr>
        <w:t>1</w:t>
      </w:r>
      <w:r w:rsidR="00D049BF" w:rsidRPr="00D07B83">
        <w:rPr>
          <w:rFonts w:ascii="Arial" w:hAnsi="Arial" w:cs="Arial"/>
          <w:b/>
        </w:rPr>
        <w:t>4</w:t>
      </w:r>
      <w:r w:rsidR="00B96723" w:rsidRPr="00D07B83">
        <w:rPr>
          <w:rFonts w:ascii="Arial" w:hAnsi="Arial" w:cs="Arial"/>
          <w:b/>
        </w:rPr>
        <w:t xml:space="preserve">. </w:t>
      </w:r>
      <w:r w:rsidR="00B96723" w:rsidRPr="00D07B83">
        <w:rPr>
          <w:rFonts w:ascii="Arial" w:hAnsi="Arial" w:cs="Arial"/>
          <w:b/>
          <w:bCs/>
        </w:rPr>
        <w:t xml:space="preserve">Stopnja izkoriščenosti javne infrastrukture, ki je namenjena izvajanju javne službe </w:t>
      </w:r>
    </w:p>
    <w:p w:rsidR="00567215" w:rsidRPr="00D07B83" w:rsidRDefault="00567215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96723" w:rsidRPr="00D07B83" w:rsidRDefault="00B96723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B83">
        <w:rPr>
          <w:rFonts w:ascii="Arial" w:hAnsi="Arial" w:cs="Arial"/>
        </w:rPr>
        <w:t>Javna infrastruktura za izvajanje javne službe oskrbe s pitno vodo je izkoriščena 100%.</w:t>
      </w:r>
    </w:p>
    <w:p w:rsidR="001B7662" w:rsidRPr="00D07B83" w:rsidRDefault="001B7662" w:rsidP="00B967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96723" w:rsidRPr="00D07B83" w:rsidRDefault="004A0B23" w:rsidP="007D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7B83">
        <w:rPr>
          <w:rFonts w:ascii="Arial" w:hAnsi="Arial" w:cs="Arial"/>
          <w:b/>
        </w:rPr>
        <w:t>2.</w:t>
      </w:r>
      <w:r w:rsidR="00B96723" w:rsidRPr="00D07B83">
        <w:rPr>
          <w:rFonts w:ascii="Arial" w:hAnsi="Arial" w:cs="Arial"/>
          <w:b/>
        </w:rPr>
        <w:t>1</w:t>
      </w:r>
      <w:r w:rsidR="00D049BF" w:rsidRPr="00D07B83">
        <w:rPr>
          <w:rFonts w:ascii="Arial" w:hAnsi="Arial" w:cs="Arial"/>
          <w:b/>
        </w:rPr>
        <w:t>5</w:t>
      </w:r>
      <w:r w:rsidR="00B96723" w:rsidRPr="00D07B83">
        <w:rPr>
          <w:rFonts w:ascii="Arial" w:hAnsi="Arial" w:cs="Arial"/>
          <w:b/>
        </w:rPr>
        <w:t xml:space="preserve">. </w:t>
      </w:r>
      <w:r w:rsidR="00B96723" w:rsidRPr="00D07B83">
        <w:rPr>
          <w:rFonts w:ascii="Arial" w:hAnsi="Arial" w:cs="Arial"/>
          <w:b/>
          <w:bCs/>
        </w:rPr>
        <w:t>Izračun predračunske cene storitev javne službe za prihodnje obdobje in izračun</w:t>
      </w:r>
    </w:p>
    <w:p w:rsidR="00B96723" w:rsidRPr="00D07B83" w:rsidRDefault="00B96723" w:rsidP="007D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7B83">
        <w:rPr>
          <w:rFonts w:ascii="Arial" w:hAnsi="Arial" w:cs="Arial"/>
          <w:b/>
          <w:bCs/>
        </w:rPr>
        <w:t xml:space="preserve">predračunske cene javne infrastrukture ali omrežnine </w:t>
      </w:r>
      <w:r w:rsidR="007D733D" w:rsidRPr="00D07B83">
        <w:rPr>
          <w:rFonts w:ascii="Arial" w:hAnsi="Arial" w:cs="Arial"/>
          <w:b/>
          <w:bCs/>
        </w:rPr>
        <w:t>za prihodnje obračunsko obdobje</w:t>
      </w:r>
    </w:p>
    <w:p w:rsidR="00441BE1" w:rsidRPr="00D07B83" w:rsidRDefault="00441BE1" w:rsidP="00B96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1BE1" w:rsidRPr="00D07B83" w:rsidRDefault="00441BE1" w:rsidP="0065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7B83">
        <w:rPr>
          <w:rFonts w:ascii="Arial" w:hAnsi="Arial" w:cs="Arial"/>
        </w:rPr>
        <w:t>Predračunska cena izvajanja storitev oskrbe s pitno vodo z</w:t>
      </w:r>
      <w:r w:rsidR="00D07B83" w:rsidRPr="00D07B83">
        <w:rPr>
          <w:rFonts w:ascii="Arial" w:hAnsi="Arial" w:cs="Arial"/>
        </w:rPr>
        <w:t>a prihodnje obračunsko obdobje</w:t>
      </w:r>
      <w:r w:rsidRPr="00D07B83">
        <w:rPr>
          <w:rFonts w:ascii="Arial" w:hAnsi="Arial" w:cs="Arial"/>
        </w:rPr>
        <w:t xml:space="preserve"> </w:t>
      </w:r>
      <w:r w:rsidR="002E6159" w:rsidRPr="00D07B83">
        <w:rPr>
          <w:rFonts w:ascii="Arial" w:hAnsi="Arial" w:cs="Arial"/>
        </w:rPr>
        <w:t xml:space="preserve">za območje Občine Bled </w:t>
      </w:r>
      <w:r w:rsidRPr="00D07B83">
        <w:rPr>
          <w:rFonts w:ascii="Arial" w:hAnsi="Arial" w:cs="Arial"/>
        </w:rPr>
        <w:t xml:space="preserve">znaša </w:t>
      </w:r>
      <w:r w:rsidR="00A612E2" w:rsidRPr="00D07B83">
        <w:rPr>
          <w:rFonts w:ascii="Arial" w:hAnsi="Arial" w:cs="Arial"/>
          <w:b/>
        </w:rPr>
        <w:t>0,3</w:t>
      </w:r>
      <w:r w:rsidR="002E6159" w:rsidRPr="00D07B83">
        <w:rPr>
          <w:rFonts w:ascii="Arial" w:hAnsi="Arial" w:cs="Arial"/>
          <w:b/>
        </w:rPr>
        <w:t>9</w:t>
      </w:r>
      <w:r w:rsidR="00D07B83" w:rsidRPr="00D07B83">
        <w:rPr>
          <w:rFonts w:ascii="Arial" w:hAnsi="Arial" w:cs="Arial"/>
          <w:b/>
        </w:rPr>
        <w:t>06</w:t>
      </w:r>
      <w:r w:rsidR="00A612E2" w:rsidRPr="00D07B83">
        <w:rPr>
          <w:rFonts w:ascii="Arial" w:hAnsi="Arial" w:cs="Arial"/>
          <w:b/>
        </w:rPr>
        <w:t xml:space="preserve"> Eur / m</w:t>
      </w:r>
      <w:r w:rsidR="00A612E2" w:rsidRPr="00D07B83">
        <w:rPr>
          <w:rFonts w:ascii="Arial" w:hAnsi="Arial" w:cs="Arial"/>
          <w:b/>
          <w:vertAlign w:val="superscript"/>
        </w:rPr>
        <w:t>3</w:t>
      </w:r>
      <w:r w:rsidR="00A612E2" w:rsidRPr="00D07B83">
        <w:rPr>
          <w:rFonts w:ascii="Arial" w:hAnsi="Arial" w:cs="Arial"/>
        </w:rPr>
        <w:t>.</w:t>
      </w:r>
    </w:p>
    <w:p w:rsidR="00441BE1" w:rsidRPr="00D07B83" w:rsidRDefault="00441BE1" w:rsidP="0065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1BE1" w:rsidRPr="00D07B83" w:rsidRDefault="00441BE1" w:rsidP="0065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7B83">
        <w:rPr>
          <w:rFonts w:ascii="Arial" w:hAnsi="Arial" w:cs="Arial"/>
        </w:rPr>
        <w:t xml:space="preserve">Predračunska cena javne infrastrukture za oskrbo s pitno vodo - omrežnina za </w:t>
      </w:r>
      <w:r w:rsidR="00D07B83" w:rsidRPr="00D07B83">
        <w:rPr>
          <w:rFonts w:ascii="Arial" w:hAnsi="Arial" w:cs="Arial"/>
        </w:rPr>
        <w:t>prihodnje obračunsko obdobje</w:t>
      </w:r>
      <w:r w:rsidR="002E6159" w:rsidRPr="00D07B83">
        <w:rPr>
          <w:rFonts w:ascii="Arial" w:hAnsi="Arial" w:cs="Arial"/>
        </w:rPr>
        <w:t xml:space="preserve"> za območje Občine Bled </w:t>
      </w:r>
      <w:r w:rsidRPr="00D07B83">
        <w:rPr>
          <w:rFonts w:ascii="Arial" w:hAnsi="Arial" w:cs="Arial"/>
        </w:rPr>
        <w:t>znaša</w:t>
      </w:r>
      <w:r w:rsidR="00A612E2" w:rsidRPr="00D07B83">
        <w:rPr>
          <w:rFonts w:ascii="Arial" w:hAnsi="Arial" w:cs="Arial"/>
        </w:rPr>
        <w:t xml:space="preserve"> </w:t>
      </w:r>
      <w:r w:rsidR="00D07B83" w:rsidRPr="00D07B83">
        <w:rPr>
          <w:rFonts w:ascii="Arial" w:hAnsi="Arial" w:cs="Arial"/>
          <w:b/>
        </w:rPr>
        <w:t>4,7034</w:t>
      </w:r>
      <w:r w:rsidR="00A612E2" w:rsidRPr="00D07B83">
        <w:rPr>
          <w:rFonts w:ascii="Arial" w:hAnsi="Arial" w:cs="Arial"/>
          <w:b/>
        </w:rPr>
        <w:t xml:space="preserve"> Eur / enoto vodomera </w:t>
      </w:r>
      <w:r w:rsidR="002E6159" w:rsidRPr="00D07B83">
        <w:rPr>
          <w:rFonts w:ascii="Arial" w:hAnsi="Arial" w:cs="Arial"/>
          <w:b/>
        </w:rPr>
        <w:t xml:space="preserve">DN20 </w:t>
      </w:r>
      <w:r w:rsidR="00A612E2" w:rsidRPr="00D07B83">
        <w:rPr>
          <w:rFonts w:ascii="Arial" w:hAnsi="Arial" w:cs="Arial"/>
          <w:b/>
        </w:rPr>
        <w:t>na mesec</w:t>
      </w:r>
      <w:r w:rsidR="00A612E2" w:rsidRPr="00D07B83">
        <w:rPr>
          <w:rFonts w:ascii="Arial" w:hAnsi="Arial" w:cs="Arial"/>
        </w:rPr>
        <w:t>.</w:t>
      </w:r>
    </w:p>
    <w:p w:rsidR="00441BE1" w:rsidRPr="00D07B83" w:rsidRDefault="00441BE1" w:rsidP="006514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723" w:rsidRPr="00C43E31" w:rsidRDefault="004A0B23" w:rsidP="007D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43E31">
        <w:rPr>
          <w:rFonts w:ascii="Arial" w:hAnsi="Arial" w:cs="Arial"/>
          <w:b/>
        </w:rPr>
        <w:t>2.</w:t>
      </w:r>
      <w:r w:rsidR="00B96723" w:rsidRPr="00C43E31">
        <w:rPr>
          <w:rFonts w:ascii="Arial" w:hAnsi="Arial" w:cs="Arial"/>
          <w:b/>
        </w:rPr>
        <w:t>1</w:t>
      </w:r>
      <w:r w:rsidR="00D049BF" w:rsidRPr="00C43E31">
        <w:rPr>
          <w:rFonts w:ascii="Arial" w:hAnsi="Arial" w:cs="Arial"/>
          <w:b/>
        </w:rPr>
        <w:t>6</w:t>
      </w:r>
      <w:r w:rsidR="00B96723" w:rsidRPr="00C43E31">
        <w:rPr>
          <w:rFonts w:ascii="Arial" w:hAnsi="Arial" w:cs="Arial"/>
          <w:b/>
        </w:rPr>
        <w:t>.</w:t>
      </w:r>
      <w:r w:rsidR="00B96723" w:rsidRPr="00C43E31">
        <w:rPr>
          <w:rFonts w:ascii="Arial" w:hAnsi="Arial" w:cs="Arial"/>
        </w:rPr>
        <w:t xml:space="preserve"> </w:t>
      </w:r>
      <w:r w:rsidR="00B96723" w:rsidRPr="00C43E31">
        <w:rPr>
          <w:rFonts w:ascii="Arial" w:hAnsi="Arial" w:cs="Arial"/>
          <w:b/>
          <w:bCs/>
        </w:rPr>
        <w:t>Prikaz sodil za razporejanje vseh stroškov in prihodko</w:t>
      </w:r>
      <w:r w:rsidR="00192833" w:rsidRPr="00C43E31">
        <w:rPr>
          <w:rFonts w:ascii="Arial" w:hAnsi="Arial" w:cs="Arial"/>
          <w:b/>
          <w:bCs/>
        </w:rPr>
        <w:t>v po dejavnostih ter po občinah</w:t>
      </w:r>
    </w:p>
    <w:p w:rsidR="00192833" w:rsidRPr="00C43E31" w:rsidRDefault="00192833" w:rsidP="007D7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2F37" w:rsidRPr="006D69E9" w:rsidRDefault="00192833" w:rsidP="00647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FF"/>
        </w:rPr>
      </w:pPr>
      <w:r w:rsidRPr="00C43E31">
        <w:rPr>
          <w:rFonts w:ascii="Arial" w:hAnsi="Arial" w:cs="Arial"/>
        </w:rPr>
        <w:t xml:space="preserve">Vsi stroški in prihodki so ob nastanku razčlenjeni in pripoznani skladno s Slovenskimi računovodskimi standardi. Za namen razporejanja stroškov in prihodkov po dejavnostih in po občinah imamo v podjetju oblikovana poslovnoizidna mesta (to so posamezne dejavnosti GJS, posamezne tržne dejavnosti, </w:t>
      </w:r>
      <w:r w:rsidR="005A2C13" w:rsidRPr="00C43E31">
        <w:rPr>
          <w:rFonts w:ascii="Arial" w:hAnsi="Arial" w:cs="Arial"/>
        </w:rPr>
        <w:t xml:space="preserve">posamezni </w:t>
      </w:r>
      <w:r w:rsidRPr="00C43E31">
        <w:rPr>
          <w:rFonts w:ascii="Arial" w:hAnsi="Arial" w:cs="Arial"/>
        </w:rPr>
        <w:t xml:space="preserve">objekti </w:t>
      </w:r>
      <w:r w:rsidR="005A2C13" w:rsidRPr="00C43E31">
        <w:rPr>
          <w:rFonts w:ascii="Arial" w:hAnsi="Arial" w:cs="Arial"/>
        </w:rPr>
        <w:t>športno-turistične infrastrukture)</w:t>
      </w:r>
      <w:r w:rsidRPr="00C43E31">
        <w:rPr>
          <w:rFonts w:ascii="Arial" w:hAnsi="Arial" w:cs="Arial"/>
        </w:rPr>
        <w:t>, znotraj njih pa stroškovna mesta</w:t>
      </w:r>
      <w:r w:rsidR="005A2C13" w:rsidRPr="00C43E31">
        <w:rPr>
          <w:rFonts w:ascii="Arial" w:hAnsi="Arial" w:cs="Arial"/>
        </w:rPr>
        <w:t xml:space="preserve"> in stroškovne nosilce</w:t>
      </w:r>
      <w:r w:rsidRPr="00C43E31">
        <w:rPr>
          <w:rFonts w:ascii="Arial" w:hAnsi="Arial" w:cs="Arial"/>
        </w:rPr>
        <w:t xml:space="preserve">. Vsi stroški in vsi prihodki se </w:t>
      </w:r>
      <w:r w:rsidR="005A2C13" w:rsidRPr="00C43E31">
        <w:rPr>
          <w:rFonts w:ascii="Arial" w:hAnsi="Arial" w:cs="Arial"/>
        </w:rPr>
        <w:t xml:space="preserve">razvrščajo in evidentirajo na ustrezna stroškovna mesta in stroškovne nosilce, glede na to kje in zakaj so </w:t>
      </w:r>
      <w:r w:rsidR="005A2C13" w:rsidRPr="00C43E31">
        <w:rPr>
          <w:rFonts w:ascii="Arial" w:hAnsi="Arial" w:cs="Arial"/>
        </w:rPr>
        <w:lastRenderedPageBreak/>
        <w:t>nastali. Na nivoju stroškovnih mest znotraj posamezne dejavnosti so oblikovana stroškovna mesta ločeno za vsako od obeh občin v katerih dejavnosti izvajamo.</w:t>
      </w:r>
      <w:r w:rsidR="008E2F37" w:rsidRPr="006D69E9">
        <w:rPr>
          <w:rFonts w:ascii="Arial" w:hAnsi="Arial" w:cs="Arial"/>
          <w:color w:val="CC00FF"/>
        </w:rPr>
        <w:br w:type="page"/>
      </w:r>
    </w:p>
    <w:p w:rsidR="00F47F81" w:rsidRPr="00A716C0" w:rsidRDefault="000410B8" w:rsidP="00062445">
      <w:pPr>
        <w:rPr>
          <w:rFonts w:ascii="Arial" w:hAnsi="Arial" w:cs="Arial"/>
        </w:rPr>
      </w:pPr>
      <w:r w:rsidRPr="00A716C0">
        <w:rPr>
          <w:rFonts w:ascii="Arial" w:hAnsi="Arial" w:cs="Arial"/>
        </w:rPr>
        <w:lastRenderedPageBreak/>
        <w:t>Tabela</w:t>
      </w:r>
      <w:r w:rsidR="00F47F81" w:rsidRPr="00A716C0">
        <w:rPr>
          <w:rFonts w:ascii="Arial" w:hAnsi="Arial" w:cs="Arial"/>
        </w:rPr>
        <w:t xml:space="preserve"> 1</w:t>
      </w:r>
      <w:r w:rsidR="00A716C0">
        <w:rPr>
          <w:rFonts w:ascii="Arial" w:hAnsi="Arial" w:cs="Arial"/>
        </w:rPr>
        <w:t>: P</w:t>
      </w:r>
      <w:r w:rsidR="002C29EB" w:rsidRPr="00A716C0">
        <w:rPr>
          <w:rFonts w:ascii="Arial" w:hAnsi="Arial" w:cs="Arial"/>
        </w:rPr>
        <w:t>redračunsk</w:t>
      </w:r>
      <w:r w:rsidR="00A716C0">
        <w:rPr>
          <w:rFonts w:ascii="Arial" w:hAnsi="Arial" w:cs="Arial"/>
        </w:rPr>
        <w:t>a</w:t>
      </w:r>
      <w:r w:rsidR="006D0B24" w:rsidRPr="00A716C0">
        <w:rPr>
          <w:rFonts w:ascii="Arial" w:hAnsi="Arial" w:cs="Arial"/>
        </w:rPr>
        <w:t xml:space="preserve"> kalkulacij</w:t>
      </w:r>
      <w:r w:rsidR="00A716C0">
        <w:rPr>
          <w:rFonts w:ascii="Arial" w:hAnsi="Arial" w:cs="Arial"/>
        </w:rPr>
        <w:t>a</w:t>
      </w:r>
      <w:r w:rsidR="002C29EB" w:rsidRPr="00A716C0">
        <w:rPr>
          <w:rFonts w:ascii="Arial" w:hAnsi="Arial" w:cs="Arial"/>
        </w:rPr>
        <w:t xml:space="preserve"> stroškov </w:t>
      </w:r>
      <w:r w:rsidR="006D0B24" w:rsidRPr="00A716C0">
        <w:rPr>
          <w:rFonts w:ascii="Arial" w:hAnsi="Arial" w:cs="Arial"/>
        </w:rPr>
        <w:t>oskrbe s pitno vodo</w:t>
      </w:r>
      <w:r w:rsidR="002C29EB" w:rsidRPr="00A716C0">
        <w:rPr>
          <w:rFonts w:ascii="Arial" w:hAnsi="Arial" w:cs="Arial"/>
        </w:rPr>
        <w:t xml:space="preserve"> za leto 201</w:t>
      </w:r>
      <w:r w:rsidR="006D0B24" w:rsidRPr="00A716C0">
        <w:rPr>
          <w:rFonts w:ascii="Arial" w:hAnsi="Arial" w:cs="Arial"/>
        </w:rPr>
        <w:t>8 v Občini Bled</w:t>
      </w:r>
    </w:p>
    <w:tbl>
      <w:tblPr>
        <w:tblW w:w="9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6940"/>
        <w:gridCol w:w="1340"/>
      </w:tblGrid>
      <w:tr w:rsidR="00A716C0" w:rsidRPr="00A716C0" w:rsidTr="00BD76A6">
        <w:trPr>
          <w:trHeight w:val="39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Zap.št.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16C0">
              <w:rPr>
                <w:rFonts w:ascii="Arial" w:eastAsia="Times New Roman" w:hAnsi="Arial" w:cs="Arial"/>
                <w:b/>
                <w:bCs/>
                <w:color w:val="000000"/>
              </w:rPr>
              <w:t>Vrsta stroškov / odhodkov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16C0">
              <w:rPr>
                <w:rFonts w:ascii="Arial" w:eastAsia="Times New Roman" w:hAnsi="Arial" w:cs="Arial"/>
                <w:b/>
                <w:bCs/>
                <w:color w:val="000000"/>
              </w:rPr>
              <w:t>v Eur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STROŠKI OMREŽNINE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271.200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Stroški amortizacije infrastrukture ali najemnine infrastrukture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130.000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Stroški zavarovanja infrastrukture javne službe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Stroški odškodnin za infrastrukturo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Stroški obnove in vzdrževanja priključkov na javni vodovod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135.000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Stroški nadomestil za zmanjšanje dohodka iz kmetijske dejavnosti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6.200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Plačilo za vodno pravico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533"/>
        </w:trPr>
        <w:tc>
          <w:tcPr>
            <w:tcW w:w="752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6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Odhodki financiranja (obresti in drugi stroški) povezani z dolžniškim financiranjem gradnje ali obnove javne infrastrukture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STROŠKI VODARINE</w:t>
            </w: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342.100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Neposredni proizvajalni stroški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213.800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Neposredni stroški materiala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15.500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Stroški električne energije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4.500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1.1.2.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Stroški pogonskega goriva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3.500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1.1.3.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Stroški materiala za pripravo (obdelavo) vode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1.250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BD76A6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1.1.4</w:t>
            </w:r>
            <w:r w:rsidR="00A716C0" w:rsidRPr="00A716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Drugi stroški materiala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6.250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Neposredni stroški storitev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1.2.1.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Stroški intelektualnih in osebnih storitev</w:t>
            </w:r>
            <w:r w:rsidR="00BD76A6">
              <w:rPr>
                <w:rFonts w:ascii="Arial" w:eastAsia="Times New Roman" w:hAnsi="Arial" w:cs="Arial"/>
                <w:sz w:val="20"/>
                <w:szCs w:val="20"/>
              </w:rPr>
              <w:t>, nadzor pitne vode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12.000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BD7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1.2.</w:t>
            </w:r>
            <w:r w:rsidR="00BD76A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Stroški vzdrževanja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33.000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BD76A6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1.2.3</w:t>
            </w:r>
            <w:r w:rsidR="00A716C0" w:rsidRPr="00A716C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Stroški drugih storitev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25.000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Neposredni stroški dela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107.400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Drugi neposredni stroški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20.900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1.4.1.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Neposredni stroški amortizacije poslovno potrebnih sredstev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10.900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1.4.2.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Prevrednotovalni poslovni odhodki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5.000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1.4.3.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Drugi neposredni stroški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5.000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Posredni proizvajalni stroški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30.200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Posredni stroški materiala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1.900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Posredni stroški amortizacije poslovno potrebnih sredstev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2.3.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Posredni stroški storitev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7.000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2.4.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Posredni stroški dela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19.000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2.5.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 xml:space="preserve">Drugi posredni proizvajalni stroški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1.600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Splošni nabavno-prodajni stroški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12.700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materiala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3.2.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amortizacije poslovno potrebnih sredstev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3.3.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storitev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3.700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3.4.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dela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8.000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 xml:space="preserve">Drugi splošni nabavno-prodajni stroški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Splošni upravni stroški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39.900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4.1.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materiala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1.300</w:t>
            </w:r>
          </w:p>
        </w:tc>
      </w:tr>
      <w:tr w:rsidR="00A716C0" w:rsidRPr="00A716C0" w:rsidTr="006D3173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4.2.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amortizacije poslovno potrebnih sre</w:t>
            </w:r>
            <w:bookmarkStart w:id="0" w:name="_GoBack"/>
            <w:bookmarkEnd w:id="0"/>
            <w:r w:rsidRPr="00A716C0">
              <w:rPr>
                <w:rFonts w:ascii="Arial" w:eastAsia="Times New Roman" w:hAnsi="Arial" w:cs="Arial"/>
                <w:sz w:val="19"/>
                <w:szCs w:val="19"/>
              </w:rPr>
              <w:t>dstev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1.600</w:t>
            </w:r>
          </w:p>
        </w:tc>
      </w:tr>
      <w:tr w:rsidR="00A716C0" w:rsidRPr="00A716C0" w:rsidTr="006D3173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storitev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14.000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>Stroški dela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22.000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4.5.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sz w:val="19"/>
                <w:szCs w:val="19"/>
              </w:rPr>
              <w:t xml:space="preserve">Drugi splošno upravni stroški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Obresti zaradi financiranja opravljanja JS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Neposredni stroški prodaje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Stroški vodnega povračila za prodano pitno vodo in za vodne izgube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45.000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Drugi poslovni odhodki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Donos na vložena poslovno potrebna sredstva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SKUPNI STROŠKI OSKRBE S PITNO VODO   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613.300</w:t>
            </w:r>
          </w:p>
        </w:tc>
      </w:tr>
      <w:tr w:rsidR="00A716C0" w:rsidRPr="00A716C0" w:rsidTr="00BD76A6">
        <w:trPr>
          <w:trHeight w:val="25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C0" w:rsidRPr="00A716C0" w:rsidTr="00BD76A6">
        <w:trPr>
          <w:trHeight w:val="36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716C0">
              <w:rPr>
                <w:rFonts w:ascii="Arial" w:eastAsia="Times New Roman" w:hAnsi="Arial" w:cs="Arial"/>
              </w:rPr>
              <w:t>Tabela 2: Prikaz izračuna predračunskih cen oskrbe s pitno vodo za leto 2018 v Občini Bled:</w:t>
            </w:r>
          </w:p>
        </w:tc>
      </w:tr>
      <w:tr w:rsidR="00A716C0" w:rsidRPr="00A716C0" w:rsidTr="00BD76A6">
        <w:trPr>
          <w:trHeight w:val="285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PREDRAČUNSKA CENA JAVNE INFRASTRUKTURE - OMREŽNINA</w:t>
            </w:r>
          </w:p>
        </w:tc>
        <w:tc>
          <w:tcPr>
            <w:tcW w:w="134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Vsota faktorjev omrežnine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4805</w:t>
            </w:r>
          </w:p>
        </w:tc>
      </w:tr>
      <w:tr w:rsidR="00A716C0" w:rsidRPr="00A716C0" w:rsidTr="00BD76A6">
        <w:trPr>
          <w:trHeight w:val="54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Predračunska cena omrežnine  [€/faktor omrežnine/mesec]                                              (IV.2. = I. / IV.1. / 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4,7034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Prihodki posebnih storitev [€]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54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 xml:space="preserve">Zmanjšani stroški omrežnine [€]                                                                                                    ( IV.4.= I. </w:t>
            </w:r>
            <w:r w:rsidRPr="00A71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˗  </w:t>
            </w: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IV.3.)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271.200</w:t>
            </w:r>
          </w:p>
        </w:tc>
      </w:tr>
      <w:tr w:rsidR="00A716C0" w:rsidRPr="00A716C0" w:rsidTr="00BD76A6">
        <w:trPr>
          <w:trHeight w:val="75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Zmanjšana predračunska cena omrežnine  [€/faktor omrežnine/mesec]                                                                               (IV.5. = IV.4. / IV.1. / 12)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4,7034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Poračun za preteklo obračunsko obdobje [€]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54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Zmanjšani stroški omrežnine s poračunom [€]                                                                   (IV.7.=IV.4. - IV.6.)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271.200</w:t>
            </w:r>
          </w:p>
        </w:tc>
      </w:tr>
      <w:tr w:rsidR="00A716C0" w:rsidRPr="00A716C0" w:rsidTr="00C50034">
        <w:trPr>
          <w:trHeight w:val="662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C50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Zmanjšana predračunska cena omrežnine s poračunom                                 [€/faktor omrežnine/mesec]  (IV.8. = IV.7. / IV.1. / 12)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4,7034</w:t>
            </w:r>
          </w:p>
        </w:tc>
      </w:tr>
      <w:tr w:rsidR="00A716C0" w:rsidRPr="00A716C0" w:rsidTr="00BD76A6">
        <w:trPr>
          <w:trHeight w:val="10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16C0" w:rsidRPr="00A716C0" w:rsidTr="00BD76A6">
        <w:trPr>
          <w:trHeight w:val="349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PREDRAČUNSKA CENA OPRAVLJANJA STORITEV - VODARINA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A716C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Predračunska količina prodane vode [m</w:t>
            </w:r>
            <w:r w:rsidRPr="00A716C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755.000</w:t>
            </w:r>
          </w:p>
        </w:tc>
      </w:tr>
      <w:tr w:rsidR="00A716C0" w:rsidRPr="00A716C0" w:rsidTr="00BD76A6">
        <w:trPr>
          <w:trHeight w:val="54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Predračunska lastna cena opravljanja storitev [€/m</w:t>
            </w: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                                                                                           (V.2.  =  II. / V.1.)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0,4531</w:t>
            </w:r>
          </w:p>
        </w:tc>
      </w:tr>
      <w:tr w:rsidR="00A716C0" w:rsidRPr="00A716C0" w:rsidTr="00BD76A6">
        <w:trPr>
          <w:trHeight w:val="312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Prihodki posebnih storitev [€]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A716C0" w:rsidRPr="00A716C0" w:rsidTr="00BD76A6">
        <w:trPr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 xml:space="preserve">Zmanjšani stroški opravljanja storitev [€]                                                                                              ( V.4.= II. </w:t>
            </w:r>
            <w:r w:rsidRPr="00A71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˗ </w:t>
            </w: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V.3.)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342.100</w:t>
            </w:r>
          </w:p>
        </w:tc>
      </w:tr>
      <w:tr w:rsidR="00A716C0" w:rsidRPr="00A716C0" w:rsidTr="00BD76A6">
        <w:trPr>
          <w:trHeight w:val="540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Zmanjšana predračunska cena opravljanja storitev [€/m</w:t>
            </w: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                                                                             (V.5. = V.4. / V.1.)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0,4531</w:t>
            </w:r>
          </w:p>
        </w:tc>
      </w:tr>
      <w:tr w:rsidR="00A716C0" w:rsidRPr="00A716C0" w:rsidTr="00BD76A6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Poračun za preteklo obračunsko obdobje [€]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47.233</w:t>
            </w:r>
          </w:p>
        </w:tc>
      </w:tr>
      <w:tr w:rsidR="00A716C0" w:rsidRPr="00A716C0" w:rsidTr="00BD76A6">
        <w:trPr>
          <w:trHeight w:val="533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sz w:val="20"/>
                <w:szCs w:val="20"/>
              </w:rPr>
              <w:t>Zmanjšani stroški opravljanja storitev s poračunom [€]                                                                                                  (V.7.=V.4. - V.6.)</w:t>
            </w:r>
          </w:p>
        </w:tc>
        <w:tc>
          <w:tcPr>
            <w:tcW w:w="13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294.867</w:t>
            </w:r>
          </w:p>
        </w:tc>
      </w:tr>
      <w:tr w:rsidR="00A716C0" w:rsidRPr="00A716C0" w:rsidTr="00BD76A6">
        <w:trPr>
          <w:trHeight w:val="533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Zmanjšana predračunska cena opravljanja storitev s poračunom  [€/m</w:t>
            </w: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                                                                                             (V.8. = V.7. / V.1.)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6C0" w:rsidRPr="00A716C0" w:rsidRDefault="00A716C0" w:rsidP="00A71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0,3906</w:t>
            </w:r>
          </w:p>
        </w:tc>
      </w:tr>
    </w:tbl>
    <w:p w:rsidR="00BD76A6" w:rsidRDefault="00BD76A6" w:rsidP="00346077">
      <w:pPr>
        <w:jc w:val="both"/>
        <w:rPr>
          <w:rFonts w:ascii="Arial" w:hAnsi="Arial" w:cs="Arial"/>
        </w:rPr>
      </w:pPr>
    </w:p>
    <w:p w:rsidR="00252CC7" w:rsidRPr="00A716C0" w:rsidRDefault="006D0B24" w:rsidP="00346077">
      <w:pPr>
        <w:jc w:val="both"/>
        <w:rPr>
          <w:rFonts w:ascii="Arial" w:hAnsi="Arial" w:cs="Arial"/>
        </w:rPr>
      </w:pPr>
      <w:r w:rsidRPr="00A716C0">
        <w:rPr>
          <w:rFonts w:ascii="Arial" w:hAnsi="Arial" w:cs="Arial"/>
        </w:rPr>
        <w:t xml:space="preserve">Tabeli 1 in 2 sta izdelani </w:t>
      </w:r>
      <w:r w:rsidR="00BD76A6">
        <w:rPr>
          <w:rFonts w:ascii="Arial" w:hAnsi="Arial" w:cs="Arial"/>
        </w:rPr>
        <w:t>po</w:t>
      </w:r>
      <w:r w:rsidRPr="00A716C0">
        <w:rPr>
          <w:rFonts w:ascii="Arial" w:hAnsi="Arial" w:cs="Arial"/>
        </w:rPr>
        <w:t xml:space="preserve"> metodologij</w:t>
      </w:r>
      <w:r w:rsidR="00BD76A6">
        <w:rPr>
          <w:rFonts w:ascii="Arial" w:hAnsi="Arial" w:cs="Arial"/>
        </w:rPr>
        <w:t xml:space="preserve">i Inštituta za javne službe, skladno </w:t>
      </w:r>
      <w:r w:rsidR="00F74E04">
        <w:rPr>
          <w:rFonts w:ascii="Arial" w:hAnsi="Arial" w:cs="Arial"/>
        </w:rPr>
        <w:t>z določili</w:t>
      </w:r>
      <w:r w:rsidR="00BD76A6">
        <w:rPr>
          <w:rFonts w:ascii="Arial" w:hAnsi="Arial" w:cs="Arial"/>
        </w:rPr>
        <w:t xml:space="preserve"> 16. člen</w:t>
      </w:r>
      <w:r w:rsidR="00F74E04">
        <w:rPr>
          <w:rFonts w:ascii="Arial" w:hAnsi="Arial" w:cs="Arial"/>
        </w:rPr>
        <w:t>a</w:t>
      </w:r>
      <w:r w:rsidR="00BD76A6">
        <w:rPr>
          <w:rFonts w:ascii="Arial" w:hAnsi="Arial" w:cs="Arial"/>
        </w:rPr>
        <w:t xml:space="preserve"> Uredbe.</w:t>
      </w:r>
    </w:p>
    <w:p w:rsidR="002D74AE" w:rsidRPr="00C06748" w:rsidRDefault="00012417" w:rsidP="00346077">
      <w:pPr>
        <w:jc w:val="both"/>
        <w:rPr>
          <w:rFonts w:ascii="Arial" w:hAnsi="Arial" w:cs="Arial"/>
        </w:rPr>
      </w:pPr>
      <w:r w:rsidRPr="00C06748">
        <w:rPr>
          <w:rFonts w:ascii="Arial" w:hAnsi="Arial" w:cs="Arial"/>
        </w:rPr>
        <w:lastRenderedPageBreak/>
        <w:t xml:space="preserve">Tabela </w:t>
      </w:r>
      <w:r w:rsidR="00A716C0">
        <w:rPr>
          <w:rFonts w:ascii="Arial" w:hAnsi="Arial" w:cs="Arial"/>
        </w:rPr>
        <w:t>3</w:t>
      </w:r>
      <w:r w:rsidRPr="00C06748">
        <w:rPr>
          <w:rFonts w:ascii="Arial" w:hAnsi="Arial" w:cs="Arial"/>
        </w:rPr>
        <w:t xml:space="preserve">: Predračunske cene omrežnine </w:t>
      </w:r>
      <w:r w:rsidR="00252CC7" w:rsidRPr="00C06748">
        <w:rPr>
          <w:rFonts w:ascii="Arial" w:hAnsi="Arial" w:cs="Arial"/>
        </w:rPr>
        <w:t xml:space="preserve">za </w:t>
      </w:r>
      <w:r w:rsidR="00C06748" w:rsidRPr="00C06748">
        <w:rPr>
          <w:rFonts w:ascii="Arial" w:hAnsi="Arial" w:cs="Arial"/>
        </w:rPr>
        <w:t>prihodnje obračunsko obdobje</w:t>
      </w:r>
      <w:r w:rsidR="00252CC7" w:rsidRPr="00C06748">
        <w:rPr>
          <w:rFonts w:ascii="Arial" w:hAnsi="Arial" w:cs="Arial"/>
        </w:rPr>
        <w:t xml:space="preserve"> </w:t>
      </w:r>
      <w:r w:rsidRPr="00C06748">
        <w:rPr>
          <w:rFonts w:ascii="Arial" w:hAnsi="Arial" w:cs="Arial"/>
        </w:rPr>
        <w:t xml:space="preserve">glede na </w:t>
      </w:r>
      <w:r w:rsidR="00346077" w:rsidRPr="00C06748">
        <w:rPr>
          <w:rFonts w:ascii="Arial" w:hAnsi="Arial" w:cs="Arial"/>
        </w:rPr>
        <w:t>zmogljivost priključka, določeno s premerom vo</w:t>
      </w:r>
      <w:r w:rsidRPr="00C06748">
        <w:rPr>
          <w:rFonts w:ascii="Arial" w:hAnsi="Arial" w:cs="Arial"/>
        </w:rPr>
        <w:t xml:space="preserve">domera, </w:t>
      </w:r>
      <w:r w:rsidR="00840B92" w:rsidRPr="00C06748">
        <w:rPr>
          <w:rFonts w:ascii="Arial" w:hAnsi="Arial" w:cs="Arial"/>
        </w:rPr>
        <w:t xml:space="preserve">izračunane </w:t>
      </w:r>
      <w:r w:rsidR="009E6E7A" w:rsidRPr="00C06748">
        <w:rPr>
          <w:rFonts w:ascii="Arial" w:hAnsi="Arial" w:cs="Arial"/>
        </w:rPr>
        <w:t xml:space="preserve">skladno s </w:t>
      </w:r>
      <w:r w:rsidRPr="00C06748">
        <w:rPr>
          <w:rFonts w:ascii="Arial" w:hAnsi="Arial" w:cs="Arial"/>
        </w:rPr>
        <w:t>17. člen</w:t>
      </w:r>
      <w:r w:rsidR="009E6E7A" w:rsidRPr="00C06748">
        <w:rPr>
          <w:rFonts w:ascii="Arial" w:hAnsi="Arial" w:cs="Arial"/>
        </w:rPr>
        <w:t>om</w:t>
      </w:r>
      <w:r w:rsidRPr="00C06748">
        <w:rPr>
          <w:rFonts w:ascii="Arial" w:hAnsi="Arial" w:cs="Arial"/>
        </w:rPr>
        <w:t xml:space="preserve"> Uredbe</w:t>
      </w: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2320"/>
      </w:tblGrid>
      <w:tr w:rsidR="00C06748" w:rsidRPr="00C06748" w:rsidTr="00C06748">
        <w:trPr>
          <w:trHeight w:val="9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6748">
              <w:rPr>
                <w:rFonts w:ascii="Arial" w:eastAsia="Times New Roman" w:hAnsi="Arial" w:cs="Arial"/>
                <w:b/>
                <w:bCs/>
              </w:rPr>
              <w:t>Premer vodomera DN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6748">
              <w:rPr>
                <w:rFonts w:ascii="Arial" w:eastAsia="Times New Roman" w:hAnsi="Arial" w:cs="Arial"/>
                <w:b/>
                <w:bCs/>
              </w:rPr>
              <w:t>Faktor omrežnine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06748">
              <w:rPr>
                <w:rFonts w:ascii="Arial" w:eastAsia="Times New Roman" w:hAnsi="Arial" w:cs="Arial"/>
                <w:b/>
                <w:bCs/>
              </w:rPr>
              <w:t>Predračunska cena omrežnine v Eur/mesec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4,7034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4,7034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14,1102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14,1102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47,0340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70,5510</w:t>
            </w:r>
          </w:p>
        </w:tc>
      </w:tr>
      <w:tr w:rsidR="00A22D16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6" w:rsidRPr="00C06748" w:rsidRDefault="00A22D16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D16" w:rsidRPr="00C06748" w:rsidRDefault="00A22D16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2D16" w:rsidRPr="00C06748" w:rsidRDefault="00A22D16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141,1020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235,1700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470,3400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k50/20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70,5510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k80/20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235,1700</w:t>
            </w:r>
          </w:p>
        </w:tc>
      </w:tr>
      <w:tr w:rsidR="00C06748" w:rsidRPr="00C06748" w:rsidTr="00C06748">
        <w:trPr>
          <w:trHeight w:val="3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k100/20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748" w:rsidRPr="00C06748" w:rsidRDefault="00C06748" w:rsidP="00C06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06748">
              <w:rPr>
                <w:rFonts w:ascii="Arial" w:eastAsia="Times New Roman" w:hAnsi="Arial" w:cs="Arial"/>
                <w:sz w:val="20"/>
                <w:szCs w:val="20"/>
              </w:rPr>
              <w:t>470,3400</w:t>
            </w:r>
          </w:p>
        </w:tc>
      </w:tr>
    </w:tbl>
    <w:p w:rsidR="00C06748" w:rsidRDefault="00C06748" w:rsidP="00062445">
      <w:pPr>
        <w:rPr>
          <w:rFonts w:ascii="Arial" w:hAnsi="Arial" w:cs="Arial"/>
          <w:sz w:val="24"/>
          <w:szCs w:val="24"/>
        </w:rPr>
      </w:pPr>
    </w:p>
    <w:p w:rsidR="006D3B7E" w:rsidRDefault="006D3B7E" w:rsidP="00062445">
      <w:pPr>
        <w:rPr>
          <w:rFonts w:ascii="Arial" w:hAnsi="Arial" w:cs="Arial"/>
          <w:sz w:val="24"/>
          <w:szCs w:val="24"/>
        </w:rPr>
      </w:pPr>
    </w:p>
    <w:p w:rsidR="006D3B7E" w:rsidRDefault="006D3B7E" w:rsidP="00062445">
      <w:pPr>
        <w:rPr>
          <w:rFonts w:ascii="Arial" w:hAnsi="Arial" w:cs="Arial"/>
          <w:sz w:val="24"/>
          <w:szCs w:val="24"/>
        </w:rPr>
      </w:pPr>
    </w:p>
    <w:p w:rsidR="006D3B7E" w:rsidRPr="00253F9F" w:rsidRDefault="006D3B7E" w:rsidP="006D3B7E">
      <w:pPr>
        <w:spacing w:after="0"/>
        <w:rPr>
          <w:rFonts w:ascii="Arial" w:hAnsi="Arial" w:cs="Arial"/>
        </w:rPr>
      </w:pPr>
      <w:r w:rsidRPr="00253F9F">
        <w:rPr>
          <w:rFonts w:ascii="Arial" w:hAnsi="Arial" w:cs="Arial"/>
        </w:rPr>
        <w:t>Pripravila</w:t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  <w:t>Direktor</w:t>
      </w:r>
    </w:p>
    <w:p w:rsidR="006D3B7E" w:rsidRPr="00253F9F" w:rsidRDefault="006D3B7E" w:rsidP="006D3B7E">
      <w:pPr>
        <w:spacing w:line="240" w:lineRule="auto"/>
        <w:rPr>
          <w:rFonts w:ascii="Arial" w:hAnsi="Arial" w:cs="Arial"/>
        </w:rPr>
      </w:pPr>
      <w:r w:rsidRPr="00253F9F">
        <w:rPr>
          <w:rFonts w:ascii="Arial" w:hAnsi="Arial" w:cs="Arial"/>
        </w:rPr>
        <w:t>Irena Gogala, vodja FRS</w:t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</w:r>
      <w:r w:rsidRPr="00253F9F">
        <w:rPr>
          <w:rFonts w:ascii="Arial" w:hAnsi="Arial" w:cs="Arial"/>
        </w:rPr>
        <w:tab/>
        <w:t xml:space="preserve"> mag. Janez Resman</w:t>
      </w:r>
    </w:p>
    <w:p w:rsidR="006D3B7E" w:rsidRDefault="006D3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B68F6" w:rsidRPr="00A22D16" w:rsidRDefault="00A22D16" w:rsidP="006D3B7E">
      <w:pPr>
        <w:jc w:val="both"/>
        <w:rPr>
          <w:rFonts w:ascii="Arial" w:hAnsi="Arial" w:cs="Arial"/>
          <w:b/>
          <w:sz w:val="24"/>
          <w:szCs w:val="24"/>
        </w:rPr>
      </w:pPr>
      <w:r w:rsidRPr="00A22D16">
        <w:rPr>
          <w:rFonts w:ascii="Arial" w:hAnsi="Arial" w:cs="Arial"/>
          <w:b/>
          <w:sz w:val="24"/>
          <w:szCs w:val="24"/>
        </w:rPr>
        <w:lastRenderedPageBreak/>
        <w:t>DODATEK: Primerjava veljavnih in predlaganih cenikov ter stroškov oskrbe z vodo za povprečno gospodinjstvo</w:t>
      </w:r>
    </w:p>
    <w:p w:rsidR="00DC7CE6" w:rsidRPr="008452B2" w:rsidRDefault="005D5107" w:rsidP="00062445">
      <w:pPr>
        <w:rPr>
          <w:rFonts w:ascii="Arial" w:hAnsi="Arial" w:cs="Arial"/>
          <w:b/>
        </w:rPr>
      </w:pPr>
      <w:r w:rsidRPr="008452B2">
        <w:rPr>
          <w:rFonts w:ascii="Arial" w:hAnsi="Arial" w:cs="Arial"/>
          <w:b/>
        </w:rPr>
        <w:t>Trenutno</w:t>
      </w:r>
      <w:r w:rsidR="00252CC7" w:rsidRPr="008452B2">
        <w:rPr>
          <w:rFonts w:ascii="Arial" w:hAnsi="Arial" w:cs="Arial"/>
          <w:b/>
        </w:rPr>
        <w:t xml:space="preserve"> veljavne</w:t>
      </w:r>
      <w:r w:rsidRPr="008452B2">
        <w:rPr>
          <w:rFonts w:ascii="Arial" w:hAnsi="Arial" w:cs="Arial"/>
          <w:b/>
        </w:rPr>
        <w:t xml:space="preserve"> (potrjene)</w:t>
      </w:r>
      <w:r w:rsidR="00252CC7" w:rsidRPr="008452B2">
        <w:rPr>
          <w:rFonts w:ascii="Arial" w:hAnsi="Arial" w:cs="Arial"/>
          <w:b/>
        </w:rPr>
        <w:t xml:space="preserve"> </w:t>
      </w:r>
      <w:r w:rsidR="00181EC7" w:rsidRPr="008452B2">
        <w:rPr>
          <w:rFonts w:ascii="Arial" w:hAnsi="Arial" w:cs="Arial"/>
          <w:b/>
        </w:rPr>
        <w:t xml:space="preserve">cene </w:t>
      </w:r>
      <w:r w:rsidR="00DC7CE6" w:rsidRPr="008452B2">
        <w:rPr>
          <w:rFonts w:ascii="Arial" w:hAnsi="Arial" w:cs="Arial"/>
          <w:b/>
        </w:rPr>
        <w:t>izvajanja javne službe oskrbe s pitno vodo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701"/>
      </w:tblGrid>
      <w:tr w:rsidR="006D69E9" w:rsidRPr="008452B2" w:rsidTr="00171C0A">
        <w:trPr>
          <w:trHeight w:val="284"/>
        </w:trPr>
        <w:tc>
          <w:tcPr>
            <w:tcW w:w="4219" w:type="dxa"/>
          </w:tcPr>
          <w:p w:rsidR="00DC7CE6" w:rsidRPr="008452B2" w:rsidRDefault="00DC7CE6" w:rsidP="00062445">
            <w:pPr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Storitev</w:t>
            </w:r>
          </w:p>
        </w:tc>
        <w:tc>
          <w:tcPr>
            <w:tcW w:w="1559" w:type="dxa"/>
          </w:tcPr>
          <w:p w:rsidR="00DC7CE6" w:rsidRPr="008452B2" w:rsidRDefault="00346077" w:rsidP="00171C0A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enota</w:t>
            </w:r>
          </w:p>
        </w:tc>
        <w:tc>
          <w:tcPr>
            <w:tcW w:w="1701" w:type="dxa"/>
          </w:tcPr>
          <w:p w:rsidR="00DC7CE6" w:rsidRPr="008452B2" w:rsidRDefault="00DC7CE6" w:rsidP="00171C0A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Cena v Eur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DC7CE6" w:rsidRPr="00CF1D4A" w:rsidRDefault="00346077" w:rsidP="00171C0A">
            <w:pPr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 xml:space="preserve">a. </w:t>
            </w:r>
            <w:r w:rsidR="00171C0A" w:rsidRPr="00CF1D4A">
              <w:rPr>
                <w:rFonts w:cs="Arial"/>
                <w:sz w:val="24"/>
                <w:szCs w:val="24"/>
              </w:rPr>
              <w:t>O</w:t>
            </w:r>
            <w:r w:rsidRPr="00CF1D4A">
              <w:rPr>
                <w:rFonts w:cs="Arial"/>
                <w:sz w:val="24"/>
                <w:szCs w:val="24"/>
              </w:rPr>
              <w:t xml:space="preserve">mrežnina </w:t>
            </w:r>
            <w:r w:rsidR="005439D0" w:rsidRPr="00CF1D4A">
              <w:rPr>
                <w:rFonts w:cs="Arial"/>
                <w:sz w:val="24"/>
                <w:szCs w:val="24"/>
              </w:rPr>
              <w:t>/</w:t>
            </w:r>
            <w:r w:rsidRPr="00CF1D4A">
              <w:rPr>
                <w:rFonts w:cs="Arial"/>
                <w:sz w:val="24"/>
                <w:szCs w:val="24"/>
              </w:rPr>
              <w:t xml:space="preserve"> premer vodomera:</w:t>
            </w:r>
          </w:p>
        </w:tc>
        <w:tc>
          <w:tcPr>
            <w:tcW w:w="1559" w:type="dxa"/>
          </w:tcPr>
          <w:p w:rsidR="00DC7CE6" w:rsidRPr="00CF1D4A" w:rsidRDefault="00DC7CE6" w:rsidP="0006244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CE6" w:rsidRPr="00CF1D4A" w:rsidRDefault="00DC7CE6" w:rsidP="00062445">
            <w:pPr>
              <w:rPr>
                <w:rFonts w:cs="Arial"/>
                <w:sz w:val="24"/>
                <w:szCs w:val="24"/>
              </w:rPr>
            </w:pP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DC7CE6" w:rsidRPr="00CF1D4A" w:rsidRDefault="00346077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DN</w:t>
            </w:r>
            <w:r w:rsidR="005439D0" w:rsidRPr="00CF1D4A">
              <w:rPr>
                <w:rFonts w:cs="Arial"/>
                <w:sz w:val="24"/>
                <w:szCs w:val="24"/>
              </w:rPr>
              <w:t xml:space="preserve"> ≤ 20</w:t>
            </w:r>
          </w:p>
        </w:tc>
        <w:tc>
          <w:tcPr>
            <w:tcW w:w="1559" w:type="dxa"/>
          </w:tcPr>
          <w:p w:rsidR="00DC7CE6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C06748" w:rsidRPr="00CF1D4A" w:rsidRDefault="00C06748" w:rsidP="00C06748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5,1393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20 &lt; DN &lt; 40</w:t>
            </w:r>
          </w:p>
        </w:tc>
        <w:tc>
          <w:tcPr>
            <w:tcW w:w="155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5439D0" w:rsidRPr="00CF1D4A" w:rsidRDefault="00C06748" w:rsidP="00D812BA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15,4179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40 ≤ DN &lt; 50</w:t>
            </w:r>
          </w:p>
        </w:tc>
        <w:tc>
          <w:tcPr>
            <w:tcW w:w="155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5439D0" w:rsidRPr="00CF1D4A" w:rsidRDefault="00C06748" w:rsidP="00D812BA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51,3930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DC7CE6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50 ≤ DN &lt; 65</w:t>
            </w:r>
          </w:p>
        </w:tc>
        <w:tc>
          <w:tcPr>
            <w:tcW w:w="1559" w:type="dxa"/>
          </w:tcPr>
          <w:p w:rsidR="00DC7CE6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DC7CE6" w:rsidRPr="00CF1D4A" w:rsidRDefault="00C06748" w:rsidP="00D812BA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77,0895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65 ≤ DN &lt; 80</w:t>
            </w:r>
          </w:p>
        </w:tc>
        <w:tc>
          <w:tcPr>
            <w:tcW w:w="155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5439D0" w:rsidRPr="00CF1D4A" w:rsidRDefault="00C06748" w:rsidP="00D812BA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154,1790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80 ≤ DN 100</w:t>
            </w:r>
          </w:p>
        </w:tc>
        <w:tc>
          <w:tcPr>
            <w:tcW w:w="1559" w:type="dxa"/>
          </w:tcPr>
          <w:p w:rsidR="005439D0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5439D0" w:rsidRPr="00CF1D4A" w:rsidRDefault="00C06748" w:rsidP="00D812BA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256,9650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DC7CE6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100 ≤ DN &lt; 150</w:t>
            </w:r>
          </w:p>
        </w:tc>
        <w:tc>
          <w:tcPr>
            <w:tcW w:w="1559" w:type="dxa"/>
          </w:tcPr>
          <w:p w:rsidR="00DC7CE6" w:rsidRPr="00CF1D4A" w:rsidRDefault="005439D0" w:rsidP="005439D0">
            <w:pPr>
              <w:jc w:val="center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DC7CE6" w:rsidRPr="00CF1D4A" w:rsidRDefault="00C06748" w:rsidP="00D812BA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513,9300</w:t>
            </w:r>
          </w:p>
        </w:tc>
      </w:tr>
      <w:tr w:rsidR="006D69E9" w:rsidRPr="00CF1D4A" w:rsidTr="00171C0A">
        <w:trPr>
          <w:trHeight w:val="284"/>
        </w:trPr>
        <w:tc>
          <w:tcPr>
            <w:tcW w:w="4219" w:type="dxa"/>
          </w:tcPr>
          <w:p w:rsidR="00346077" w:rsidRPr="00CF1D4A" w:rsidRDefault="00171C0A" w:rsidP="00346077">
            <w:pPr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b. V</w:t>
            </w:r>
            <w:r w:rsidR="00346077" w:rsidRPr="00CF1D4A">
              <w:rPr>
                <w:rFonts w:cs="Arial"/>
                <w:sz w:val="24"/>
                <w:szCs w:val="24"/>
              </w:rPr>
              <w:t>odarina</w:t>
            </w:r>
          </w:p>
        </w:tc>
        <w:tc>
          <w:tcPr>
            <w:tcW w:w="1559" w:type="dxa"/>
          </w:tcPr>
          <w:p w:rsidR="00346077" w:rsidRPr="00CF1D4A" w:rsidRDefault="00346077" w:rsidP="00171C0A">
            <w:pPr>
              <w:jc w:val="center"/>
              <w:rPr>
                <w:rFonts w:cs="Arial"/>
                <w:sz w:val="26"/>
                <w:szCs w:val="26"/>
              </w:rPr>
            </w:pPr>
            <w:r w:rsidRPr="00CF1D4A">
              <w:rPr>
                <w:rFonts w:cs="Arial"/>
                <w:sz w:val="26"/>
                <w:szCs w:val="26"/>
              </w:rPr>
              <w:t>m</w:t>
            </w:r>
            <w:r w:rsidRPr="00CF1D4A">
              <w:rPr>
                <w:rFonts w:cs="Arial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46077" w:rsidRPr="00CF1D4A" w:rsidRDefault="00C06748" w:rsidP="00171C0A">
            <w:pPr>
              <w:jc w:val="right"/>
              <w:rPr>
                <w:rFonts w:cs="Arial"/>
                <w:sz w:val="24"/>
                <w:szCs w:val="24"/>
              </w:rPr>
            </w:pPr>
            <w:r w:rsidRPr="00CF1D4A">
              <w:rPr>
                <w:rFonts w:cs="Arial"/>
                <w:sz w:val="24"/>
                <w:szCs w:val="24"/>
              </w:rPr>
              <w:t>0,3952</w:t>
            </w:r>
          </w:p>
        </w:tc>
      </w:tr>
    </w:tbl>
    <w:p w:rsidR="00DC7CE6" w:rsidRPr="006D69E9" w:rsidRDefault="00DC7CE6" w:rsidP="00062445">
      <w:pPr>
        <w:rPr>
          <w:rFonts w:ascii="Arial" w:hAnsi="Arial" w:cs="Arial"/>
          <w:color w:val="CC00FF"/>
          <w:sz w:val="16"/>
          <w:szCs w:val="16"/>
        </w:rPr>
      </w:pPr>
    </w:p>
    <w:p w:rsidR="00252CC7" w:rsidRPr="008452B2" w:rsidRDefault="00252CC7" w:rsidP="00252CC7">
      <w:pPr>
        <w:rPr>
          <w:rFonts w:ascii="Arial" w:hAnsi="Arial" w:cs="Arial"/>
          <w:b/>
        </w:rPr>
      </w:pPr>
      <w:r w:rsidRPr="008452B2">
        <w:rPr>
          <w:rFonts w:ascii="Arial" w:hAnsi="Arial" w:cs="Arial"/>
          <w:b/>
        </w:rPr>
        <w:t>Nove predlagane cene izvajanja javne službe oskrbe s pitno vodo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701"/>
      </w:tblGrid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Storitev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enota</w:t>
            </w:r>
          </w:p>
        </w:tc>
        <w:tc>
          <w:tcPr>
            <w:tcW w:w="1701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Cena v Eur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a. Omrežnina / premer vodomera: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CC7" w:rsidRPr="008452B2" w:rsidRDefault="00252CC7" w:rsidP="00252CC7">
            <w:pPr>
              <w:rPr>
                <w:rFonts w:cs="Arial"/>
                <w:sz w:val="24"/>
                <w:szCs w:val="24"/>
              </w:rPr>
            </w:pP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DN ≤ 20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252CC7" w:rsidRPr="008452B2" w:rsidRDefault="008452B2" w:rsidP="00252CC7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4,7034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20 &lt; DN &lt; 40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252CC7" w:rsidRPr="008452B2" w:rsidRDefault="008452B2" w:rsidP="00252CC7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14,1102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40 ≤ DN &lt; 50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252CC7" w:rsidRPr="008452B2" w:rsidRDefault="008452B2" w:rsidP="00252CC7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47,0340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50 ≤ DN &lt; 65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252CC7" w:rsidRPr="008452B2" w:rsidRDefault="008452B2" w:rsidP="00252CC7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70,5510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65 ≤ DN &lt; 80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252CC7" w:rsidRPr="008452B2" w:rsidRDefault="008452B2" w:rsidP="00252CC7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141,1020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80 ≤ DN 100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252CC7" w:rsidRPr="008452B2" w:rsidRDefault="008452B2" w:rsidP="00252CC7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235,1700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100 ≤ DN &lt; 150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kom/mes</w:t>
            </w:r>
          </w:p>
        </w:tc>
        <w:tc>
          <w:tcPr>
            <w:tcW w:w="1701" w:type="dxa"/>
          </w:tcPr>
          <w:p w:rsidR="00252CC7" w:rsidRPr="008452B2" w:rsidRDefault="008452B2" w:rsidP="00252CC7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470,3400</w:t>
            </w:r>
          </w:p>
        </w:tc>
      </w:tr>
      <w:tr w:rsidR="006D69E9" w:rsidRPr="008452B2" w:rsidTr="00252CC7">
        <w:trPr>
          <w:trHeight w:val="284"/>
        </w:trPr>
        <w:tc>
          <w:tcPr>
            <w:tcW w:w="4219" w:type="dxa"/>
          </w:tcPr>
          <w:p w:rsidR="00252CC7" w:rsidRPr="008452B2" w:rsidRDefault="00252CC7" w:rsidP="00252CC7">
            <w:pPr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b. Vodarina</w:t>
            </w:r>
          </w:p>
        </w:tc>
        <w:tc>
          <w:tcPr>
            <w:tcW w:w="1559" w:type="dxa"/>
          </w:tcPr>
          <w:p w:rsidR="00252CC7" w:rsidRPr="008452B2" w:rsidRDefault="00252CC7" w:rsidP="00252CC7">
            <w:pPr>
              <w:jc w:val="center"/>
              <w:rPr>
                <w:rFonts w:cs="Arial"/>
                <w:sz w:val="26"/>
                <w:szCs w:val="26"/>
              </w:rPr>
            </w:pPr>
            <w:r w:rsidRPr="008452B2">
              <w:rPr>
                <w:rFonts w:cs="Arial"/>
                <w:sz w:val="26"/>
                <w:szCs w:val="26"/>
              </w:rPr>
              <w:t>m</w:t>
            </w:r>
            <w:r w:rsidRPr="008452B2">
              <w:rPr>
                <w:rFonts w:cs="Arial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52CC7" w:rsidRPr="008452B2" w:rsidRDefault="008452B2" w:rsidP="00AB68F6">
            <w:pPr>
              <w:jc w:val="right"/>
              <w:rPr>
                <w:rFonts w:cs="Arial"/>
                <w:sz w:val="24"/>
                <w:szCs w:val="24"/>
              </w:rPr>
            </w:pPr>
            <w:r w:rsidRPr="008452B2">
              <w:rPr>
                <w:rFonts w:cs="Arial"/>
                <w:sz w:val="24"/>
                <w:szCs w:val="24"/>
              </w:rPr>
              <w:t>0,3906</w:t>
            </w:r>
          </w:p>
        </w:tc>
      </w:tr>
    </w:tbl>
    <w:p w:rsidR="00181EC7" w:rsidRPr="006D3B7E" w:rsidRDefault="00181EC7" w:rsidP="00062445">
      <w:pPr>
        <w:rPr>
          <w:rFonts w:ascii="Arial" w:hAnsi="Arial" w:cs="Arial"/>
          <w:sz w:val="16"/>
          <w:szCs w:val="16"/>
        </w:rPr>
      </w:pPr>
    </w:p>
    <w:p w:rsidR="00253F9F" w:rsidRPr="006D3B7E" w:rsidRDefault="00253F9F" w:rsidP="00253F9F">
      <w:pPr>
        <w:spacing w:after="0"/>
        <w:rPr>
          <w:rFonts w:ascii="Arial" w:hAnsi="Arial" w:cs="Arial"/>
          <w:sz w:val="16"/>
          <w:szCs w:val="16"/>
        </w:rPr>
      </w:pPr>
    </w:p>
    <w:p w:rsidR="00252CC7" w:rsidRPr="006D3B7E" w:rsidRDefault="00AB68F6" w:rsidP="00062445">
      <w:pPr>
        <w:rPr>
          <w:rFonts w:ascii="Arial" w:hAnsi="Arial" w:cs="Arial"/>
          <w:b/>
        </w:rPr>
      </w:pPr>
      <w:r w:rsidRPr="006D3B7E">
        <w:rPr>
          <w:rFonts w:ascii="Arial" w:hAnsi="Arial" w:cs="Arial"/>
          <w:b/>
        </w:rPr>
        <w:t xml:space="preserve">Primerjava </w:t>
      </w:r>
      <w:r w:rsidR="005D5107" w:rsidRPr="006D3B7E">
        <w:rPr>
          <w:rFonts w:ascii="Arial" w:hAnsi="Arial" w:cs="Arial"/>
          <w:b/>
        </w:rPr>
        <w:t>cen in stroška</w:t>
      </w:r>
      <w:r w:rsidRPr="006D3B7E">
        <w:rPr>
          <w:rFonts w:ascii="Arial" w:hAnsi="Arial" w:cs="Arial"/>
          <w:b/>
        </w:rPr>
        <w:t xml:space="preserve"> </w:t>
      </w:r>
      <w:r w:rsidR="00266593" w:rsidRPr="006D3B7E">
        <w:rPr>
          <w:rFonts w:ascii="Arial" w:hAnsi="Arial" w:cs="Arial"/>
          <w:b/>
        </w:rPr>
        <w:t xml:space="preserve">oskrbe s pitno vodo </w:t>
      </w:r>
      <w:r w:rsidRPr="006D3B7E">
        <w:rPr>
          <w:rFonts w:ascii="Arial" w:hAnsi="Arial" w:cs="Arial"/>
          <w:b/>
        </w:rPr>
        <w:t>za povprečno gospodinjstvo</w:t>
      </w:r>
    </w:p>
    <w:p w:rsidR="00266593" w:rsidRPr="006D3B7E" w:rsidRDefault="005D5107" w:rsidP="006D3B7E">
      <w:pPr>
        <w:jc w:val="both"/>
        <w:rPr>
          <w:rFonts w:ascii="Arial" w:hAnsi="Arial" w:cs="Arial"/>
        </w:rPr>
      </w:pPr>
      <w:r w:rsidRPr="006D3B7E">
        <w:rPr>
          <w:rFonts w:ascii="Arial" w:hAnsi="Arial" w:cs="Arial"/>
        </w:rPr>
        <w:t>Povprečnemu</w:t>
      </w:r>
      <w:r w:rsidR="00A0609D" w:rsidRPr="006D3B7E">
        <w:rPr>
          <w:rFonts w:ascii="Arial" w:hAnsi="Arial" w:cs="Arial"/>
        </w:rPr>
        <w:t xml:space="preserve"> gospodinjstvu na Bledu, z vodomerom velikosti DN20 in mesečno porabo vode 12m</w:t>
      </w:r>
      <w:r w:rsidR="00A0609D" w:rsidRPr="006D3B7E">
        <w:rPr>
          <w:rFonts w:ascii="Arial" w:hAnsi="Arial" w:cs="Arial"/>
          <w:vertAlign w:val="superscript"/>
        </w:rPr>
        <w:t>3</w:t>
      </w:r>
      <w:r w:rsidR="00A0609D" w:rsidRPr="006D3B7E">
        <w:rPr>
          <w:rFonts w:ascii="Arial" w:hAnsi="Arial" w:cs="Arial"/>
        </w:rPr>
        <w:t xml:space="preserve">, se </w:t>
      </w:r>
      <w:r w:rsidR="00A0609D" w:rsidRPr="006D3B7E">
        <w:rPr>
          <w:rFonts w:ascii="Arial" w:hAnsi="Arial" w:cs="Arial"/>
          <w:b/>
        </w:rPr>
        <w:t>mesečni strošek</w:t>
      </w:r>
      <w:r w:rsidR="006D3B7E" w:rsidRPr="006D3B7E">
        <w:rPr>
          <w:rFonts w:ascii="Arial" w:hAnsi="Arial" w:cs="Arial"/>
        </w:rPr>
        <w:t xml:space="preserve"> </w:t>
      </w:r>
      <w:r w:rsidR="006D3B7E" w:rsidRPr="006D3B7E">
        <w:rPr>
          <w:rFonts w:ascii="Arial" w:hAnsi="Arial" w:cs="Arial"/>
          <w:b/>
        </w:rPr>
        <w:t>zmanjša</w:t>
      </w:r>
      <w:r w:rsidR="00A0609D" w:rsidRPr="006D3B7E">
        <w:rPr>
          <w:rFonts w:ascii="Arial" w:hAnsi="Arial" w:cs="Arial"/>
          <w:b/>
        </w:rPr>
        <w:t xml:space="preserve"> za 0,</w:t>
      </w:r>
      <w:r w:rsidR="006D3B7E" w:rsidRPr="006D3B7E">
        <w:rPr>
          <w:rFonts w:ascii="Arial" w:hAnsi="Arial" w:cs="Arial"/>
          <w:b/>
        </w:rPr>
        <w:t>49</w:t>
      </w:r>
      <w:r w:rsidR="00A0609D" w:rsidRPr="006D3B7E">
        <w:rPr>
          <w:rFonts w:ascii="Arial" w:hAnsi="Arial" w:cs="Arial"/>
          <w:b/>
        </w:rPr>
        <w:t xml:space="preserve"> Eur</w:t>
      </w:r>
      <w:r w:rsidR="00A0609D" w:rsidRPr="006D3B7E">
        <w:rPr>
          <w:rFonts w:ascii="Arial" w:hAnsi="Arial" w:cs="Arial"/>
        </w:rPr>
        <w:t xml:space="preserve"> brez DDV, </w:t>
      </w:r>
      <w:r w:rsidR="00A0609D" w:rsidRPr="006D3B7E">
        <w:rPr>
          <w:rFonts w:ascii="Arial" w:hAnsi="Arial" w:cs="Arial"/>
          <w:b/>
        </w:rPr>
        <w:t>oz. za 0,</w:t>
      </w:r>
      <w:r w:rsidR="006D3B7E" w:rsidRPr="006D3B7E">
        <w:rPr>
          <w:rFonts w:ascii="Arial" w:hAnsi="Arial" w:cs="Arial"/>
          <w:b/>
        </w:rPr>
        <w:t>54</w:t>
      </w:r>
      <w:r w:rsidR="00A0609D" w:rsidRPr="006D3B7E">
        <w:rPr>
          <w:rFonts w:ascii="Arial" w:hAnsi="Arial" w:cs="Arial"/>
          <w:b/>
        </w:rPr>
        <w:t xml:space="preserve"> Eur</w:t>
      </w:r>
      <w:r w:rsidR="00A0609D" w:rsidRPr="006D3B7E">
        <w:rPr>
          <w:rFonts w:ascii="Arial" w:hAnsi="Arial" w:cs="Arial"/>
        </w:rPr>
        <w:t xml:space="preserve"> z DDV.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701"/>
        <w:gridCol w:w="1276"/>
        <w:gridCol w:w="1417"/>
      </w:tblGrid>
      <w:tr w:rsidR="006D3B7E" w:rsidRPr="006D3B7E" w:rsidTr="006D3B7E">
        <w:trPr>
          <w:trHeight w:val="5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storitev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Veljavna cena / m</w:t>
            </w:r>
            <w:r w:rsidRPr="006D3B7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, kos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Znesek v Eur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Predlagana cena / m</w:t>
            </w:r>
            <w:r w:rsidRPr="006D3B7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, kos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Znesek v Eur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3B7E">
              <w:rPr>
                <w:rFonts w:ascii="Arial" w:eastAsia="Times New Roman" w:hAnsi="Arial" w:cs="Arial"/>
                <w:sz w:val="20"/>
                <w:szCs w:val="20"/>
              </w:rPr>
              <w:t>Razlika / mesec v Eur</w:t>
            </w:r>
          </w:p>
        </w:tc>
      </w:tr>
      <w:tr w:rsidR="006D3B7E" w:rsidRPr="006D3B7E" w:rsidTr="006D3B7E">
        <w:trPr>
          <w:trHeight w:val="4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Omrežnina – DN20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5,1393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5,1393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4,7034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4,7034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0,4359</w:t>
            </w:r>
          </w:p>
        </w:tc>
      </w:tr>
      <w:tr w:rsidR="006D3B7E" w:rsidRPr="006D3B7E" w:rsidTr="006D3B7E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Vodarina - 12 m</w:t>
            </w:r>
            <w:r w:rsidRPr="006D3B7E">
              <w:rPr>
                <w:rFonts w:ascii="Calibri" w:eastAsia="Times New Roman" w:hAnsi="Calibri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0,3952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4,7424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0,3906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4,6872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0,0552</w:t>
            </w:r>
          </w:p>
        </w:tc>
      </w:tr>
      <w:tr w:rsidR="006D3B7E" w:rsidRPr="006D3B7E" w:rsidTr="006D3B7E">
        <w:trPr>
          <w:trHeight w:val="37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9,8817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9,3906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sz w:val="24"/>
                <w:szCs w:val="24"/>
              </w:rPr>
              <w:t>0,49</w:t>
            </w:r>
          </w:p>
        </w:tc>
      </w:tr>
      <w:tr w:rsidR="006D3B7E" w:rsidRPr="006D3B7E" w:rsidTr="006D3B7E">
        <w:trPr>
          <w:trHeight w:val="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DDV 9,5%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0,9388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sz w:val="24"/>
                <w:szCs w:val="24"/>
              </w:rPr>
              <w:t>0,8921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sz w:val="24"/>
                <w:szCs w:val="24"/>
              </w:rPr>
              <w:t> </w:t>
            </w:r>
          </w:p>
        </w:tc>
      </w:tr>
      <w:tr w:rsidR="006D3B7E" w:rsidRPr="006D3B7E" w:rsidTr="006D3B7E">
        <w:trPr>
          <w:trHeight w:val="38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Skupaj z DDV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10,8205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10,2827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B7E" w:rsidRPr="006D3B7E" w:rsidRDefault="006D3B7E" w:rsidP="006D3B7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6D3B7E">
              <w:rPr>
                <w:rFonts w:ascii="Calibri" w:eastAsia="Times New Roman" w:hAnsi="Calibri" w:cs="Arial"/>
                <w:b/>
                <w:sz w:val="24"/>
                <w:szCs w:val="24"/>
              </w:rPr>
              <w:t>0,54</w:t>
            </w:r>
          </w:p>
        </w:tc>
      </w:tr>
    </w:tbl>
    <w:p w:rsidR="00253F9F" w:rsidRPr="005D5107" w:rsidRDefault="00253F9F" w:rsidP="00062445">
      <w:pPr>
        <w:rPr>
          <w:rFonts w:ascii="Arial" w:hAnsi="Arial" w:cs="Arial"/>
          <w:sz w:val="24"/>
          <w:szCs w:val="24"/>
        </w:rPr>
      </w:pPr>
    </w:p>
    <w:sectPr w:rsidR="00253F9F" w:rsidRPr="005D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1361"/>
    <w:multiLevelType w:val="hybridMultilevel"/>
    <w:tmpl w:val="BABE9B76"/>
    <w:lvl w:ilvl="0" w:tplc="5546F2D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3781"/>
    <w:multiLevelType w:val="hybridMultilevel"/>
    <w:tmpl w:val="77883586"/>
    <w:lvl w:ilvl="0" w:tplc="CB029C08">
      <w:start w:val="1"/>
      <w:numFmt w:val="decimal"/>
      <w:lvlText w:val="%1"/>
      <w:lvlJc w:val="left"/>
      <w:pPr>
        <w:ind w:left="420" w:hanging="360"/>
      </w:pPr>
      <w:rPr>
        <w:rFonts w:ascii="Arial" w:eastAsiaTheme="minorEastAsia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1B7839"/>
    <w:multiLevelType w:val="hybridMultilevel"/>
    <w:tmpl w:val="081C8650"/>
    <w:lvl w:ilvl="0" w:tplc="DBD04F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F4123"/>
    <w:multiLevelType w:val="hybridMultilevel"/>
    <w:tmpl w:val="0E226D56"/>
    <w:lvl w:ilvl="0" w:tplc="0BB21CEC">
      <w:start w:val="1"/>
      <w:numFmt w:val="decimal"/>
      <w:lvlText w:val="%1"/>
      <w:lvlJc w:val="left"/>
      <w:pPr>
        <w:ind w:left="420" w:hanging="360"/>
      </w:pPr>
      <w:rPr>
        <w:rFonts w:ascii="Arial" w:eastAsiaTheme="minorEastAsia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3"/>
    <w:rsid w:val="00007FA7"/>
    <w:rsid w:val="00012417"/>
    <w:rsid w:val="00012FF0"/>
    <w:rsid w:val="000410B8"/>
    <w:rsid w:val="000435A6"/>
    <w:rsid w:val="00062445"/>
    <w:rsid w:val="000704D8"/>
    <w:rsid w:val="000B2012"/>
    <w:rsid w:val="000C0CE9"/>
    <w:rsid w:val="000C49BC"/>
    <w:rsid w:val="000D605E"/>
    <w:rsid w:val="000F644C"/>
    <w:rsid w:val="00123CCB"/>
    <w:rsid w:val="00131EF2"/>
    <w:rsid w:val="001633CA"/>
    <w:rsid w:val="001675E4"/>
    <w:rsid w:val="0017016B"/>
    <w:rsid w:val="00171C0A"/>
    <w:rsid w:val="00181EC7"/>
    <w:rsid w:val="001824AF"/>
    <w:rsid w:val="00187E41"/>
    <w:rsid w:val="00192833"/>
    <w:rsid w:val="001A71A6"/>
    <w:rsid w:val="001B7662"/>
    <w:rsid w:val="001C1936"/>
    <w:rsid w:val="001F3223"/>
    <w:rsid w:val="00226E1B"/>
    <w:rsid w:val="0023722B"/>
    <w:rsid w:val="00237DD0"/>
    <w:rsid w:val="00252CC7"/>
    <w:rsid w:val="00253F9F"/>
    <w:rsid w:val="002622C0"/>
    <w:rsid w:val="002642C9"/>
    <w:rsid w:val="00264BC9"/>
    <w:rsid w:val="00266593"/>
    <w:rsid w:val="002753BF"/>
    <w:rsid w:val="002B2F03"/>
    <w:rsid w:val="002C058C"/>
    <w:rsid w:val="002C29EB"/>
    <w:rsid w:val="002C3DD1"/>
    <w:rsid w:val="002C5BAE"/>
    <w:rsid w:val="002D0A41"/>
    <w:rsid w:val="002D74AE"/>
    <w:rsid w:val="002E16F0"/>
    <w:rsid w:val="002E6159"/>
    <w:rsid w:val="00311F05"/>
    <w:rsid w:val="00313936"/>
    <w:rsid w:val="00346077"/>
    <w:rsid w:val="0037578C"/>
    <w:rsid w:val="003775FB"/>
    <w:rsid w:val="00391C64"/>
    <w:rsid w:val="00394A5D"/>
    <w:rsid w:val="003B521A"/>
    <w:rsid w:val="003C1926"/>
    <w:rsid w:val="00435060"/>
    <w:rsid w:val="00436532"/>
    <w:rsid w:val="00441BE1"/>
    <w:rsid w:val="00487937"/>
    <w:rsid w:val="004A0B23"/>
    <w:rsid w:val="004B0D8E"/>
    <w:rsid w:val="004B7F99"/>
    <w:rsid w:val="004C33E4"/>
    <w:rsid w:val="004D35CA"/>
    <w:rsid w:val="004D6C02"/>
    <w:rsid w:val="004E5210"/>
    <w:rsid w:val="004E6D6E"/>
    <w:rsid w:val="004F6E41"/>
    <w:rsid w:val="0053471A"/>
    <w:rsid w:val="005439D0"/>
    <w:rsid w:val="0056099E"/>
    <w:rsid w:val="00567215"/>
    <w:rsid w:val="005A2C13"/>
    <w:rsid w:val="005B099E"/>
    <w:rsid w:val="005D5107"/>
    <w:rsid w:val="005F34F0"/>
    <w:rsid w:val="006176EC"/>
    <w:rsid w:val="0063765D"/>
    <w:rsid w:val="006478BA"/>
    <w:rsid w:val="00650254"/>
    <w:rsid w:val="00651408"/>
    <w:rsid w:val="00657D5E"/>
    <w:rsid w:val="006632B3"/>
    <w:rsid w:val="00671AF6"/>
    <w:rsid w:val="006756DD"/>
    <w:rsid w:val="00683820"/>
    <w:rsid w:val="00683B56"/>
    <w:rsid w:val="006C4676"/>
    <w:rsid w:val="006D0B24"/>
    <w:rsid w:val="006D3173"/>
    <w:rsid w:val="006D3B7E"/>
    <w:rsid w:val="006D69E9"/>
    <w:rsid w:val="006E0E71"/>
    <w:rsid w:val="00701D98"/>
    <w:rsid w:val="007207DD"/>
    <w:rsid w:val="007229C3"/>
    <w:rsid w:val="00724CBB"/>
    <w:rsid w:val="00744BCD"/>
    <w:rsid w:val="00760564"/>
    <w:rsid w:val="00771ABE"/>
    <w:rsid w:val="007C3A05"/>
    <w:rsid w:val="007D733D"/>
    <w:rsid w:val="007F1C66"/>
    <w:rsid w:val="007F2ADE"/>
    <w:rsid w:val="00813496"/>
    <w:rsid w:val="008175AE"/>
    <w:rsid w:val="00821378"/>
    <w:rsid w:val="00822048"/>
    <w:rsid w:val="00840B92"/>
    <w:rsid w:val="008452B2"/>
    <w:rsid w:val="0084625B"/>
    <w:rsid w:val="008774E5"/>
    <w:rsid w:val="00881214"/>
    <w:rsid w:val="008963DE"/>
    <w:rsid w:val="008D0D9A"/>
    <w:rsid w:val="008D7789"/>
    <w:rsid w:val="008E2F37"/>
    <w:rsid w:val="008E508E"/>
    <w:rsid w:val="008F0140"/>
    <w:rsid w:val="008F7AC4"/>
    <w:rsid w:val="0093209C"/>
    <w:rsid w:val="009507D8"/>
    <w:rsid w:val="009538D4"/>
    <w:rsid w:val="009746F3"/>
    <w:rsid w:val="009C591A"/>
    <w:rsid w:val="009C6BB3"/>
    <w:rsid w:val="009E6E7A"/>
    <w:rsid w:val="00A0609D"/>
    <w:rsid w:val="00A22D16"/>
    <w:rsid w:val="00A424F3"/>
    <w:rsid w:val="00A612E2"/>
    <w:rsid w:val="00A66A67"/>
    <w:rsid w:val="00A716C0"/>
    <w:rsid w:val="00A8014F"/>
    <w:rsid w:val="00A8654B"/>
    <w:rsid w:val="00AB68F6"/>
    <w:rsid w:val="00B044D6"/>
    <w:rsid w:val="00B26AB5"/>
    <w:rsid w:val="00B55B99"/>
    <w:rsid w:val="00B64C45"/>
    <w:rsid w:val="00B76767"/>
    <w:rsid w:val="00B77FC8"/>
    <w:rsid w:val="00B96723"/>
    <w:rsid w:val="00BD76A6"/>
    <w:rsid w:val="00BE3C0E"/>
    <w:rsid w:val="00BF399A"/>
    <w:rsid w:val="00C06748"/>
    <w:rsid w:val="00C34134"/>
    <w:rsid w:val="00C43E31"/>
    <w:rsid w:val="00C50034"/>
    <w:rsid w:val="00C57E1D"/>
    <w:rsid w:val="00C85B64"/>
    <w:rsid w:val="00C91802"/>
    <w:rsid w:val="00CE7FEB"/>
    <w:rsid w:val="00CF1D4A"/>
    <w:rsid w:val="00CF7E88"/>
    <w:rsid w:val="00D049BF"/>
    <w:rsid w:val="00D063F4"/>
    <w:rsid w:val="00D07B83"/>
    <w:rsid w:val="00D24F71"/>
    <w:rsid w:val="00D264A2"/>
    <w:rsid w:val="00D46E21"/>
    <w:rsid w:val="00D76E21"/>
    <w:rsid w:val="00D812BA"/>
    <w:rsid w:val="00D92ABB"/>
    <w:rsid w:val="00DA137E"/>
    <w:rsid w:val="00DA23F7"/>
    <w:rsid w:val="00DA330E"/>
    <w:rsid w:val="00DB1E8D"/>
    <w:rsid w:val="00DB4EF9"/>
    <w:rsid w:val="00DC7CE6"/>
    <w:rsid w:val="00DF1CD0"/>
    <w:rsid w:val="00E01DB2"/>
    <w:rsid w:val="00E04187"/>
    <w:rsid w:val="00E27067"/>
    <w:rsid w:val="00E421BE"/>
    <w:rsid w:val="00EC1446"/>
    <w:rsid w:val="00EF470D"/>
    <w:rsid w:val="00F1167B"/>
    <w:rsid w:val="00F40D30"/>
    <w:rsid w:val="00F47F81"/>
    <w:rsid w:val="00F74E04"/>
    <w:rsid w:val="00F77489"/>
    <w:rsid w:val="00F908BC"/>
    <w:rsid w:val="00FA3EBE"/>
    <w:rsid w:val="00FC40BF"/>
    <w:rsid w:val="00FC7A26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0EE2B-0BE3-4EE9-8890-A507A8C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29C3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29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29C3"/>
    <w:rPr>
      <w:rFonts w:ascii="Tahoma" w:eastAsiaTheme="minorEastAsia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062445"/>
    <w:pPr>
      <w:spacing w:after="0" w:line="240" w:lineRule="auto"/>
    </w:pPr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65025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1DB7-C30B-4242-BEB1-5ACE6C9F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3319</Words>
  <Characters>18921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Infrastruktura Bled d.o.o.</Company>
  <LinksUpToDate>false</LinksUpToDate>
  <CharactersWithSpaces>22196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Gogala</dc:creator>
  <cp:lastModifiedBy>Irena Gogala</cp:lastModifiedBy>
  <cp:revision>6</cp:revision>
  <cp:lastPrinted>2016-09-13T05:49:00Z</cp:lastPrinted>
  <dcterms:created xsi:type="dcterms:W3CDTF">2018-08-24T06:30:00Z</dcterms:created>
  <dcterms:modified xsi:type="dcterms:W3CDTF">2018-09-28T09:18:00Z</dcterms:modified>
</cp:coreProperties>
</file>